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spacing w:before="300" w:beforeAutospacing="0" w:after="0" w:afterAutospacing="0"/>
        <w:ind w:left="0" w:right="0"/>
        <w:jc w:val="center"/>
      </w:pPr>
      <w:r>
        <w:rPr>
          <w:rStyle w:val="18"/>
          <w:shd w:val="clear" w:fill="FFFFFF"/>
        </w:rPr>
        <w:t>中华人民共和国食品安全法</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2009年2月28日第十一届全国人民代表大会常务委员会第七次会议通过，2015年4月24日第十二届全国人民代表大会常务委员会第十四次会议修订，根据2018年12月29日第十三届全国人民代表大会常务委员会第七次会议《关于修改〈中华人民共和国产品质量法〉等五部法律的决定》第一次修正，根据2021年4月29日第十三届全国人民代表大会常务委员会第二十八次会议《关于修改〈中华人民共和国道路交通安全法〉等八部法律的决定》第二次修正。</w:t>
      </w:r>
    </w:p>
    <w:p>
      <w:pPr>
        <w:keepNext w:val="0"/>
        <w:keepLines w:val="0"/>
        <w:widowControl/>
        <w:suppressLineNumbers w:val="0"/>
        <w:shd w:val="clear" w:fill="FFFFFF"/>
        <w:spacing w:before="300" w:beforeAutospacing="0" w:after="225" w:afterAutospacing="0" w:line="360" w:lineRule="atLeast"/>
        <w:ind w:left="0" w:right="0" w:firstLine="420"/>
        <w:jc w:val="left"/>
        <w:rPr>
          <w:rFonts w:ascii="宋体" w:hAnsi="宋体" w:eastAsia="宋体" w:cs="宋体"/>
          <w:color w:val="000000"/>
          <w:kern w:val="0"/>
          <w:sz w:val="21"/>
          <w:szCs w:val="21"/>
          <w:shd w:val="clear" w:fill="FFFFFF"/>
          <w:lang w:val="en-US" w:eastAsia="zh-CN" w:bidi="ar"/>
        </w:rPr>
      </w:pP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第一章　总则</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第一条　为了保证食品安全，保障公众身体健康和生命安全，制定本法。</w:t>
      </w:r>
    </w:p>
    <w:p>
      <w:pPr>
        <w:keepNext w:val="0"/>
        <w:keepLines w:val="0"/>
        <w:widowControl/>
        <w:suppressLineNumbers w:val="0"/>
        <w:shd w:val="clear" w:fill="FFFFFF"/>
        <w:spacing w:before="300" w:beforeAutospacing="0" w:after="225" w:afterAutospacing="0" w:line="360" w:lineRule="atLeast"/>
        <w:ind w:left="0" w:right="0" w:firstLine="420"/>
        <w:jc w:val="left"/>
        <w:rPr>
          <w:color w:val="0000FF"/>
          <w:sz w:val="21"/>
          <w:szCs w:val="21"/>
        </w:rPr>
      </w:pPr>
      <w:r>
        <w:rPr>
          <w:rFonts w:ascii="宋体" w:hAnsi="宋体" w:eastAsia="宋体" w:cs="宋体"/>
          <w:color w:val="0000FF"/>
          <w:kern w:val="0"/>
          <w:sz w:val="21"/>
          <w:szCs w:val="21"/>
          <w:shd w:val="clear" w:fill="FFFFFF"/>
          <w:lang w:val="en-US" w:eastAsia="zh-CN" w:bidi="ar"/>
        </w:rPr>
        <w:t>第二条　在中华人民共和国境内从事下列活动，应当遵守本法：</w:t>
      </w:r>
    </w:p>
    <w:p>
      <w:pPr>
        <w:keepNext w:val="0"/>
        <w:keepLines w:val="0"/>
        <w:widowControl/>
        <w:suppressLineNumbers w:val="0"/>
        <w:shd w:val="clear" w:fill="FFFFFF"/>
        <w:spacing w:before="300" w:beforeAutospacing="0" w:after="225" w:afterAutospacing="0" w:line="360" w:lineRule="atLeast"/>
        <w:ind w:left="0" w:right="0" w:firstLine="420"/>
        <w:jc w:val="left"/>
        <w:rPr>
          <w:color w:val="0000FF"/>
          <w:sz w:val="21"/>
          <w:szCs w:val="21"/>
        </w:rPr>
      </w:pPr>
      <w:r>
        <w:rPr>
          <w:rFonts w:ascii="宋体" w:hAnsi="宋体" w:eastAsia="宋体" w:cs="宋体"/>
          <w:color w:val="0000FF"/>
          <w:kern w:val="0"/>
          <w:sz w:val="21"/>
          <w:szCs w:val="21"/>
          <w:shd w:val="clear" w:fill="FFFFFF"/>
          <w:lang w:val="en-US" w:eastAsia="zh-CN" w:bidi="ar"/>
        </w:rPr>
        <w:t>（一）食品生产和加工（以下称食品生产），食品销售和餐饮服务（以下称食品经营）；</w:t>
      </w:r>
    </w:p>
    <w:p>
      <w:pPr>
        <w:keepNext w:val="0"/>
        <w:keepLines w:val="0"/>
        <w:widowControl/>
        <w:suppressLineNumbers w:val="0"/>
        <w:shd w:val="clear" w:fill="FFFFFF"/>
        <w:spacing w:before="300" w:beforeAutospacing="0" w:after="225" w:afterAutospacing="0" w:line="360" w:lineRule="atLeast"/>
        <w:ind w:left="0" w:right="0" w:firstLine="420"/>
        <w:jc w:val="left"/>
        <w:rPr>
          <w:color w:val="0000FF"/>
          <w:sz w:val="21"/>
          <w:szCs w:val="21"/>
        </w:rPr>
      </w:pPr>
      <w:r>
        <w:rPr>
          <w:rFonts w:ascii="宋体" w:hAnsi="宋体" w:eastAsia="宋体" w:cs="宋体"/>
          <w:color w:val="0000FF"/>
          <w:kern w:val="0"/>
          <w:sz w:val="21"/>
          <w:szCs w:val="21"/>
          <w:shd w:val="clear" w:fill="FFFFFF"/>
          <w:lang w:val="en-US" w:eastAsia="zh-CN" w:bidi="ar"/>
        </w:rPr>
        <w:t>（二）食品添加剂的生产经营；</w:t>
      </w:r>
    </w:p>
    <w:p>
      <w:pPr>
        <w:keepNext w:val="0"/>
        <w:keepLines w:val="0"/>
        <w:widowControl/>
        <w:suppressLineNumbers w:val="0"/>
        <w:shd w:val="clear" w:fill="FFFFFF"/>
        <w:spacing w:before="300" w:beforeAutospacing="0" w:after="225" w:afterAutospacing="0" w:line="360" w:lineRule="atLeast"/>
        <w:ind w:left="0" w:right="0" w:firstLine="420"/>
        <w:jc w:val="left"/>
        <w:rPr>
          <w:color w:val="0000FF"/>
          <w:sz w:val="21"/>
          <w:szCs w:val="21"/>
        </w:rPr>
      </w:pPr>
      <w:r>
        <w:rPr>
          <w:rFonts w:ascii="宋体" w:hAnsi="宋体" w:eastAsia="宋体" w:cs="宋体"/>
          <w:color w:val="0000FF"/>
          <w:kern w:val="0"/>
          <w:sz w:val="21"/>
          <w:szCs w:val="21"/>
          <w:shd w:val="clear" w:fill="FFFFFF"/>
          <w:lang w:val="en-US" w:eastAsia="zh-CN" w:bidi="ar"/>
        </w:rPr>
        <w:t>（三）用于食品的包装材料、容器、洗涤剂、消毒剂和用于食品生产经营的工具、设备（以下称食品相关产品）的生产经营；</w:t>
      </w:r>
    </w:p>
    <w:p>
      <w:pPr>
        <w:keepNext w:val="0"/>
        <w:keepLines w:val="0"/>
        <w:widowControl/>
        <w:suppressLineNumbers w:val="0"/>
        <w:shd w:val="clear" w:fill="FFFFFF"/>
        <w:spacing w:before="300" w:beforeAutospacing="0" w:after="225" w:afterAutospacing="0" w:line="360" w:lineRule="atLeast"/>
        <w:ind w:left="0" w:right="0" w:firstLine="420"/>
        <w:jc w:val="left"/>
        <w:rPr>
          <w:color w:val="0000FF"/>
          <w:sz w:val="21"/>
          <w:szCs w:val="21"/>
        </w:rPr>
      </w:pPr>
      <w:r>
        <w:rPr>
          <w:rFonts w:ascii="宋体" w:hAnsi="宋体" w:eastAsia="宋体" w:cs="宋体"/>
          <w:color w:val="0000FF"/>
          <w:kern w:val="0"/>
          <w:sz w:val="21"/>
          <w:szCs w:val="21"/>
          <w:shd w:val="clear" w:fill="FFFFFF"/>
          <w:lang w:val="en-US" w:eastAsia="zh-CN" w:bidi="ar"/>
        </w:rPr>
        <w:t>（四）食品生产经营者使用食品添加剂、食品相关产品；</w:t>
      </w:r>
    </w:p>
    <w:p>
      <w:pPr>
        <w:keepNext w:val="0"/>
        <w:keepLines w:val="0"/>
        <w:widowControl/>
        <w:suppressLineNumbers w:val="0"/>
        <w:shd w:val="clear" w:fill="FFFFFF"/>
        <w:spacing w:before="300" w:beforeAutospacing="0" w:after="225" w:afterAutospacing="0" w:line="360" w:lineRule="atLeast"/>
        <w:ind w:left="0" w:right="0" w:firstLine="420"/>
        <w:jc w:val="left"/>
        <w:rPr>
          <w:color w:val="0000FF"/>
          <w:sz w:val="21"/>
          <w:szCs w:val="21"/>
        </w:rPr>
      </w:pPr>
      <w:r>
        <w:rPr>
          <w:rFonts w:ascii="宋体" w:hAnsi="宋体" w:eastAsia="宋体" w:cs="宋体"/>
          <w:color w:val="0000FF"/>
          <w:kern w:val="0"/>
          <w:sz w:val="21"/>
          <w:szCs w:val="21"/>
          <w:shd w:val="clear" w:fill="FFFFFF"/>
          <w:lang w:val="en-US" w:eastAsia="zh-CN" w:bidi="ar"/>
        </w:rPr>
        <w:t>（五）食品的贮存和运输；</w:t>
      </w:r>
    </w:p>
    <w:p>
      <w:pPr>
        <w:keepNext w:val="0"/>
        <w:keepLines w:val="0"/>
        <w:widowControl/>
        <w:suppressLineNumbers w:val="0"/>
        <w:shd w:val="clear" w:fill="FFFFFF"/>
        <w:spacing w:before="300" w:beforeAutospacing="0" w:after="225" w:afterAutospacing="0" w:line="360" w:lineRule="atLeast"/>
        <w:ind w:left="0" w:right="0" w:firstLine="420"/>
        <w:jc w:val="left"/>
        <w:rPr>
          <w:color w:val="0000FF"/>
          <w:sz w:val="21"/>
          <w:szCs w:val="21"/>
        </w:rPr>
      </w:pPr>
      <w:r>
        <w:rPr>
          <w:rFonts w:ascii="宋体" w:hAnsi="宋体" w:eastAsia="宋体" w:cs="宋体"/>
          <w:color w:val="0000FF"/>
          <w:kern w:val="0"/>
          <w:sz w:val="21"/>
          <w:szCs w:val="21"/>
          <w:shd w:val="clear" w:fill="FFFFFF"/>
          <w:lang w:val="en-US" w:eastAsia="zh-CN" w:bidi="ar"/>
        </w:rPr>
        <w:t>（六）对食品、食品添加剂、食品相关产品的安全管理。</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供食用的源于农业的初级产品（以下称食用农产品）的质量安全管理，遵守《中华人民共和国农产品质量安全法》的规定。但是，食用农产品的市场销售、有关质量安全标准的制定、有关安全信息的公布和本法对农业投入品作出规定的，应当遵守本法的规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第三条　食品安全工作实行预防为主、风险管理、全程控制、社会共治，建立科学、严格的监督管理制度。</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第四条　食品生产经营者对其生产经营食品的安全负责。</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食品生产经营者应当依照法律、法规和食品安全标准从事生产经营活动，保证食品安全，诚信自律，对社会和公众负责，接受社会监督，承担社会责任。</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第五条　国务院设立食品安全委员会，其职责由国务院规定。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国务院食品安全监督管理部门依照本法和国务院规定的职责，对食品生产经营活动实施监督管理。</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国务院卫生行政部门依照本法和国务院规定的职责，组织开展食品安全风险监测和风险评估，会同国务院食品安全监督管理部门制定并公布食品安全国家标准。</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国务院其他有关部门依照本法和国务院规定的职责，承担有关食品安全工作。</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第六条　县级以上地方人民政府对本行政区域的食品安全监督管理工作负责，统一领导、组织、协调本行政区域的食品安全监督管理工作以及食品安全突发事件应对工作，建立健全食品安全全程监督管理工作机制和信息共享机制。</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县级以上地方人民政府依照本法和国务院的规定，确定本级食品安全监督管理、卫生行政部门和其他有关部门的职责。有关部门在各自职责范围内负责本行政区域的食品安全监督管理工作。</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县级人民政府食品安全监督管理部门可以在乡镇或者特定区域设立派出机构。</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第七条　县级以上地方人民政府实行食品安全监督管理责任制。上级人民政府负责对下一级人民政府的食品安全监督管理工作进行评议、考核。县级以上地方人民政府负责对本级食品安全监督管理部门和其他有关部门的食品安全监督管理工作进行评议、考核。</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第八条　县级以上人民政府应当将食品安全工作纳入本级国民经济和社会发展规划，将食品安全工作经费列入本级政府财政预算，加强食品安全监督管理能力建设，为食品安全工作提供保障。</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县级以上人民政府食品安全监督管理部门和其他有关部门应当加强沟通、密切配合，按照各自职责分工，依法行使职权，承担责任。</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第九条　食品行业协会应当加强行业自律，按照章程建立健全行业规范和奖惩机制，提供食品安全信息、技术等服务，引导和督促食品生产经营者依法生产经营，推动行业诚信建设，宣传、普及食品安全知识。</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消费者协会和其他消费者组织对违反本法规定，损害消费者合法权益的行为，依法进行社会监督。</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第十条　各级人民政府应当加强食品安全的宣传教育，普及食品安全知识，鼓励社会组织、基层群众性自治组织、食品生产经营者开展食品安全法律、法规以及食品安全标准和知识的普及工作，倡导健康的饮食方式，增强消费者食品安全意识和自我保护能力。</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新闻媒体应当开展食品安全法律、法规以及食品安全标准和知识的公益宣传，并对食品安全违法行为进行舆论监督。有关食品安全的宣传报道应当真实、公正。</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第十一条　国家鼓励和支持开展与食品安全有关的基础研究、应用研究，鼓励和支持食品生产经营者为提高食品安全水平采用先进技术和先进管理规范。</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国家对农药的使用实行严格的管理制度，加快淘汰剧毒、高毒、高残留农药，推动替代产品的研发和应用，鼓励使用高效低毒低残留农药。</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第十二条　任何组织或者个人有权举报食品安全违法行为，依法向有关部门了解食品安全信息，对食品安全监督管理工作提出意见和建议。</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第十三条　对在食品安全工作中做出突出贡献的单位和个人，按照国家有关规定给予表彰、奖励。</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第二章　食品安全风险监测和评估</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第十四条　国家建立食品安全风险监测制度，对食源性疾病、食品污染以及食品中的有害因素进行监测。</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国务院卫生行政部门会同国务院食品安全监督管理等部门，制定、实施国家食品安全风险监测计划。</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国务院食品安全监督管理部门和其他有关部门获知有关食品安全风险信息后，应当立即核实并向国务院卫生行政部门通报。对有关部门通报的食品安全风险信息以及医疗机构报告的食源性疾病等有关疾病信息，国务院卫生行政部门应当会同国务院有关部门分析研究，认为必要的，及时调整国家食品安全风险监测计划。</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省、自治区、直辖市人民政府卫生行政部门会同同级食品安全监督管理等部门，根据国家食品安全风险监测计划，结合本行政区域的具体情况，制定、调整本行政区域的食品安全风险监测方案，报国务院卫生行政部门备案并实施。</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第十五条　承担食品安全风险监测工作的技术机构应当根据食品安全风险监测计划和监测方案开展监测工作，保证监测数据真实、准确，并按照食品安全风险监测计划和监测方案的要求报送监测数据和分析结果。</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食品安全风险监测工作人员有权进入相关食用农产品种植养殖、食品生产经营场所采集样品、收集相关数据。采集样品应当按照市场价格支付费用。</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第十六条　食品安全风险监测结果表明可能存在食品安全隐患的，县级以上人民政府卫生行政部门应当及时将相关信息通报同级食品安全监督管理等部门，并报告本级人民政府和上级人民政府卫生行政部门。食品安全监督管理等部门应当组织开展进一步调查。</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第十七条　国家建立食品安全风险评估制度，运用科学方法，根据食品安全风险监测信息、科学数据以及有关信息，对食品、食品添加剂、食品相关产品中生物性、化学性和物理性危害因素进行风险评估。</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国务院卫生行政部门负责组织食品安全风险评估工作，成立由医学、农业、食品、营养、生物、环境等方面的专家组成的食品安全风险评估专家委员会进行食品安全风险评估。食品安全风险评估结果由国务院卫生行政部门公布。</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对农药、肥料、兽药、饲料和饲料添加剂等的安全性评估，应当有食品安全风险评估专家委员会的专家参加。</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食品安全风险评估不得向生产经营者收取费用，采集样品应当按照市场价格支付费用。</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第十八条　有下列情形之一的，应当进行食品安全风险评估：</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（一）通过食品安全风险监测或者接到举报发现食品、食品添加剂、食品相关产品可能存在安全隐患的；</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（二）为制定或者修订食品安全国家标准提供科学依据需要进行风险评估的；</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（三）为确定监督管理的重点领域、重点品种需要进行风险评估的；</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（四）发现新的可能危害食品安全因素的；</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（五）需要判断某一因素是否构成食品安全隐患的；</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（六）国务院卫生行政部门认为需要进行风险评估的其他情形。</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第十九条　国务院食品安全监督管理、农业行政等部门在监督管理工作中发现需要进行食品安全风险评估的，应当向国务院卫生行政部门提出食品安全风险评估的建议，并提供风险来源、相关检验数据和结论等信息、资料。属于本法第十八条规定情形的，国务院卫生行政部门应当及时进行食品安全风险评估，并向国务院有关部门通报评估结果。</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第二十条　省级以上人民政府卫生行政、农业行政部门应当及时相互通报食品、食用农产品安全风险监测信息。</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国务院卫生行政、农业行政部门应当及时相互通报食品、食用农产品安全风险评估结果等信息。</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第二十一条　食品安全风险评估结果是制定、修订食品安全标准和实施食品安全监督管理的科学依据。</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经食品安全风险评估，得出食品、食品添加剂、食品相关产品不安全结论的，国务院食品安全监督管理等部门应当依据各自职责立即向社会公告，告知消费者停止食用或者使用，并采取相应措施，确保该食品、食品添加剂、食品相关产品停止生产经营；需要制定、修订相关食品安全国家标准的，国务院卫生行政部门应当会同国务院食品安全监督管理部门立即制定、修订。</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第二十二条　国务院食品安全监督管理部门应当会同国务院有关部门，根据食品安全风险评估结果、食品安全监督管理信息，对食品安全状况进行综合分析。对经综合分析表明可能具有较高程度安全风险的食品，国务院食品安全监督管理部门应当及时提出食品安全风险警示，并向社会公布。</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第二十三条　县级以上人民政府食品安全监督管理部门和其他有关部门、食品安全风险评估专家委员会及其技术机构，应当按照科学、客观、及时、公开的原则，组织食品生产经营者、食品检验机构、认证机构、食品行业协会、消费者协会以及新闻媒体等，就食品安全风险评估信息和食品安全监督管理信息进行交流沟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第三章　食品安全标准</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第二十四条　制定食品安全标准，应当以保障公众身体健康为宗旨，做到科学合理、安全可靠。</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第二十五条　食品安全标准是强制执行的标准。除食品安全标准外，不得制定其他食品强制性标准。</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第二十六条　食品安全标准应当包括下列内容：</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（一）食品、食品添加剂、食品相关产品中的致病性微生物，农药残留、兽药残留、生物毒素、重金属等污染物质以及其他危害人体健康物质的限量规定；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（二）食品添加剂的品种、使用范围、用量；</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（三）专供婴幼儿和其他特定人群的主辅食品的营养成分要求；</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（四）对与卫生、营养等食品安全要求有关的标签、标志、说明书的要求；</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（五）食品生产经营过程的卫生要求；</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（六）与食品安全有关的质量要求；</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（七）与食品安全有关的食品检验方法与规程；</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（八）其他需要制定为食品安全标准的内容。</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第二十七条　食品安全国家标准由国务院卫生行政部门会同国务院食品安全监督管理部门制定、公布，国务院标准化行政部门提供国家标准编号。</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食品中农药残留、兽药残留的限量规定及其检验方法与规程由国务院卫生行政部门、国务院农业行政部门会同国务院食品安全监督管理部门制定。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屠宰畜、禽的检验规程由国务院农业行政部门会同国务院卫生行政部门制定。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第二十八条　制定食品安全国家标准，应当依据食品安全风险评估结果并充分考虑食用农产品安全风险评估结果，参照相关的国际标准和国际食品安全风险评估结果，并将食品安全国家标准草案向社会公布，广泛听取食品生产经营者、消费者、有关部门等方面的意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安全国家标准应当经国务院卫生行政部门组织的食品安全国家标准审评委员会审查通过。食品安全国家标准审评委员会由医学、农业、食品、营养、生物、环境等方面的专家以及国务院有关部门、食品行业协会、消费者协会的代表组成，对食品安全国家标准草案的科学性和实用性等进行审查。</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第二十九条　对地方特色食品，没有食品安全国家标准的，省、自治区、直辖市人民政府卫生行政部门可以制定并公布食品安全地方标准，报国务院卫生行政部门备案。食品安全国家标准制定后，该地方标准即行废止。</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第三十条　国家鼓励食品生产企业制定严于食品安全国家标准或者地方标准的企业标准，在本企业适用，并报省、自治区、直辖市人民政府卫生行政部门备案。</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第三十一条　省级以上人民政府卫生行政部门应当在其网站上公布制定和备案的食品安全国家标准、地方标准和企业标准，供公众免费查阅、下载。</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对食品安全标准执行过程中的问题，县级以上人民政府卫生行政部门应当会同有关部门及时给予指导、解答。</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第三十二条　省级以上人民政府卫生行政部门应当会同同级食品安全监督管理、农业行政等部门，分别对食品安全国家标准和地方标准的执行情况进行跟踪评价，并根据评价结果及时修订食品安全标准。</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省级以上人民政府食品安全监督管理、农业行政等部门应当对食品安全标准执行中存在的问题进行收集、汇总，并及时向同级卫生行政部门通报。</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食品生产经营者、食品行业协会发现食品安全标准在执行中存在问题的，应当立即向卫生行政部门报告。</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第四章　食品生产经营</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第一节　一般规定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第三十三条　食品生产经营应当符合食品安全标准，并符合下列要求：</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（一）具有与生产经营的食品品种、数量相适应的食品原料处理和食品加工、包装、贮存等场所，保持该场所环境整洁，并与有毒、有害场所以及其他污染源保持规定的距离；</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二）具有与生产经营的食品品种、数量相适应的生产经营设备或者设施，有相应的消毒、更衣、盥洗、采光、照明、通风、防腐、防尘、防蝇、防鼠、防虫、洗涤以及处理废水、存放垃圾和废弃物的设备或者设施；</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（三）有专职或者兼职的食品安全专业技术人员、食品安全管理人员和保证食品安全的规章制度；</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（四）具有合理的设备布局和工艺流程，防止待加工食品与直接入口食品、原料与成品交叉污染，避免食品接触有毒物、不洁物；</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（五）餐具、饮具和盛放直接入口食品的容器，使用前应当洗净、消毒，炊具、用具用后应当洗净，保持清洁；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（六）贮存、运输和装卸食品的容器、工具和设备应当安全、无害，保持清洁，防止食品污染，并符合保证食品安全所需的温度、湿度等特殊要求，不得将食品与有毒、有害物品一同贮存、运输；</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（七）直接入口的食品应当使用无毒、清洁的包装材料、餐具、饮具和容器；</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（八）食品生产经营人员应当保持个人卫生，生产经营食品时，应当将手洗净，穿戴清洁的工作衣、帽等；销售无包装的直接入口食品时，应当使用无毒、清洁的容器、售货工具和设备；</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（九）用水应当符合国家规定的生活饮用水卫生标准；</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（十）使用的洗涤剂、消毒剂应当对人体安全、无害；</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（十一）法律、法规规定的其他要求。</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非食品生产经营者从事食品贮存、运输和装卸的，应当符合前款第六项的规定。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第三十四条　禁止生产经营下列食品、食品添加剂、食品相关产品：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（一）用非食品原料生产的食品或者添加食品添加剂以外的化学物质和其他可能危害人体健康物质的食品，或者用回收食品作为原料生产的食品；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（二）致病性微生物，农药残留、兽药残留、生物毒素、重金属等污染物质以及其他危害人体健康的物质含量超过食品安全标准限量的食品、食品添加剂、食品相关产品；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（三）用超过保质期的食品原料、食品添加剂生产的食品、食品添加剂；</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（四）超范围、超限量使用食品添加剂的食品；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（五）营养成分不符合食品安全标准的专供婴幼儿和其他特定人群的主辅食品；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（六）腐败变质、油脂酸败、霉变生虫、污秽不洁、混有异物、掺假掺杂或者感官性状异常的食品、食品添加剂；</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（七）病死、毒死或者死因不明的禽、畜、兽、水产动物肉类及其制品；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（八）未按规定进行检疫或者检疫不合格的肉类，或者未经检验或者检验不合格的肉类制品；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（九）被包装材料、容器、运输工具等污染的食品、食品添加剂；</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（十）标注虚假生产日期、保质期或者超过保质期的食品、食品添加剂；</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（十一）无标签的预包装食品、食品添加剂；</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（十二）国家为防病等特殊需要明令禁止生产经营的食品；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（十三）其他不符合法律、法规或者食品安全标准的食品、食品添加剂、食品相关产品。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FF"/>
          <w:kern w:val="0"/>
          <w:sz w:val="21"/>
          <w:szCs w:val="21"/>
          <w:shd w:val="clear" w:fill="FFFFFF"/>
          <w:lang w:val="en-US" w:eastAsia="zh-CN" w:bidi="ar"/>
        </w:rPr>
        <w:t>第三十五条　国家对食品生产经营实行许可制度。</w:t>
      </w:r>
      <w:r>
        <w:rPr>
          <w:rFonts w:ascii="宋体" w:hAnsi="宋体" w:eastAsia="宋体" w:cs="宋体"/>
          <w:color w:val="000000"/>
          <w:kern w:val="0"/>
          <w:sz w:val="21"/>
          <w:szCs w:val="21"/>
          <w:shd w:val="clear" w:fill="FFFFFF"/>
          <w:lang w:val="en-US" w:eastAsia="zh-CN" w:bidi="ar"/>
        </w:rPr>
        <w:t>从事食品生产、食品销售、餐饮服务，应当依法取得许可。但是，销售食用农产品和仅销售预包装食品的，不需要取得许可。仅销售预包装食品的，应当报所在地县级以上地方人民政府食品安全监督管理部门备案。</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县级以上地方人民政府食品安全监督管理部门应当依照《中华人民共和国行政许可法》的规定，审核申请人提交的本法第三十三条第一款第一项至第四项规定要求的相关资料，必要时对申请人的生产经营场所进行现场核查；对符合规定条件的，准予许可；对不符合规定条件的，不予许可并书面说明理由。</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第三十六条　食品生产加工小作坊和食品摊贩等从事食品生产经营活动，应当符合本法规定的与其生产经营规模、条件相适应的食品安全要求，保证所生产经营的食品卫生、无毒、无害，食品安全监督管理部门应当对其加强监督管理。</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县级以上地方人民政府应当对食品生产加工小作坊、食品摊贩等进行综合治理，加强服务和统一规划，改善其生产经营环境，鼓励和支持其改进生产经营条件，进入集中交易市场、店铺等固定场所经营，或者在指定的临时经营区域、时段经营。</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食品生产加工小作坊和食品摊贩等的具体管理办法由省、自治区、直辖市制定。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第三十七条　利用新的食品原料生产食品，或者生产食品添加剂新品种、食品相关产品新品种，应当向国务院卫生行政部门提交相关产品的安全性评估材料。国务院卫生行政部门应当自收到申请之日起六十日内组织审查；对符合食品安全要求的，准予许可并公布；对不符合食品安全要求的，不予许可并书面说明理由。</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第三十八条　生产经营的食品中不得添加药品，但是可以添加按照传统既是食品又是中药材的物质。按照传统既是食品又是中药材的物质目录由国务院卫生行政部门会同国务院食品安全监督管理部门制定、公布。</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第三十九条　国家对食品添加剂生产实行许可制度。从事食品添加剂生产，应当具有与所生产食品添加剂品种相适应的场所、生产设备或者设施、专业技术人员和管理制度，并依照本法第三十五条第二款规定的程序，取得食品添加剂生产许可。</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生产食品添加剂应当符合法律、法规和食品安全国家标准。</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第四十条　食品添加剂应当在技术上确有必要且经过风险评估证明安全可靠，方可列入允许使用的范围；有关食品安全国家标准应当根据技术必要性和食品安全风险评估结果及时修订。</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食品生产经营者应当按照食品安全国家标准使用食品添加剂。</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第四十一条　生产食品相关产品应当符合法律、法规和食品安全国家标准。对直接接触食品的包装材料等具有较高风险的食品相关产品，按照国家有关工业产品生产许可证管理的规定实施生产许可。食品安全监督管理部门应当加强对食品相关产品生产活动的监督管理。</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第四十二条　国家建立食品安全全程追溯制度。</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食品生产经营者应当依照本法的规定，建立食品安全追溯体系，保证食品可追溯。国家鼓励食品生产经营者采用信息化手段采集、留存生产经营信息，建立食品安全追溯体系。</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国务院食品安全监督管理部门会同国务院农业行政等有关部门建立食品安全全程追溯协作机制。</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第四十三条　地方各级人民政府应当采取措施鼓励食品规模化生产和连锁经营、配送。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国家鼓励食品生产经营企业参加食品安全责任保险。</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第二节　生产经营过程控制</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第四十四条　食品生产经营企业应当建立健全食品安全管理制度，对职工进行食品安全知识培训，加强食品检验工作，依法从事生产经营活动。</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食品生产经营企业的主要负责人应当落实企业食品安全管理制度，对本企业的食品安全工作全面负责。</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生产经营企业应当配备食品安全管理人员，加强对其培训和考核。经考核不具备食品安全管理能力的，不得上岗。食品安全监督管理部门应当对企业食品安全管理人员随机进行监督抽查考核并公布考核情况。监督抽查考核不得收取费用。</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第四十五条　食品生产经营者应当建立并执行从业人员健康管理制度。患有国务院卫生行政部门规定的有碍食品安全疾病的人员，不得从事接触直接入口食品的工作。</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从事接触直接入口食品工作的食品生产经营人员应当每年进行健康检查，取得健康证明后方可上岗工作。</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第四十六条　食品生产企业应当就下列事项制定并实施控制要求，保证所生产的食品符合食品安全标准：</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（一）原料采购、原料验收、投料等原料控制；</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（二）生产工序、设备、贮存、包装等生产关键环节控制；</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（三）原料检验、半成品检验、成品出厂检验等检验控制；</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（四）运输和交付控制。</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第四十七条　食品生产经营者应当建立食品安全自查制度，定期对食品安全状况进行检查评价。生产经营条件发生变化，不再符合食品安全要求的，食品生产经营者应当立即采取整改措施；有发生食品安全事故潜在风险的，应当立即停止食品生产经营活动，并向所在地县级人民政府食品安全监督管理部门报告。</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第四十八条　国家鼓励食品生产经营企业符合良好生产规范要求，实施危害分析与关键控制点体系，提高食品安全管理水平。</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对通过良好生产规范、危害分析与关键控制点体系认证的食品生产经营企业，认证机构应当依法实施跟踪调查；对不再符合认证要求的企业，应当依法撤销认证，及时向县级以上人民政府食品安全监督管理部门通报，并向社会公布。认证机构实施跟踪调查不得收取费用。</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第四十九条　食用农产品生产者应当按照食品安全标准和国家有关规定使用农药、肥料、兽药、饲料和饲料添加剂等农业投入品，严格执行农业投入品使用安全间隔期或者休药期的规定，不得使用国家明令禁止的农业投入品。禁止将剧毒、高毒农药用于蔬菜、瓜果、茶叶和中草药材等国家规定的农作物。</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食用农产品的生产企业和农民专业合作经济组织应当建立农业投入品使用记录制度。</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县级以上人民政府农业行政部门应当加强对农业投入品使用的监督管理和指导，建立健全农业投入品安全使用制度。</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第五十条　食品生产者采购食品原料、食品添加剂、食品相关产品，应当查验供货者的许可证和产品合格证明；对无法提供合格证明的食品原料，应当按照食品安全标准进行检验；不得采购或者使用不符合食品安全标准的食品原料、食品添加剂、食品相关产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生产企业应当建立食品原料、食品添加剂、食品相关产品进货查验记录制度，如实记录食品原料、食品添加剂、食品相关产品的名称、规格、数量、生产日期或者生产批号、保质期、进货日期以及供货者名称、地址、联系方式等内容，并保存相关凭证。记录和凭证保存期限不得少于产品保质期满后六个月；没有明确保质期的，保存期限不得少于二年。</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第五十一条　食品生产企业应当建立食品出厂检验记录制度，查验出厂食品的检验合格证和安全状况，如实记录食品的名称、规格、数量、生产日期或者生产批号、保质期、检验合格证号、销售日期以及购货者名称、地址、联系方式等内容，并保存相关凭证。记录和凭证保存期限应当符合本法第五十条第二款的规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第五十二条　食品、食品添加剂、食品相关产品的生产者，应当按照食品安全标准对所生产的食品、食品添加剂、食品相关产品进行检验，检验合格后方可出厂或者销售。</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第五十三条　食品经营者采购食品，应当查验供货者的许可证和食品出厂检验合格证或者其他合格证明（以下称合格证明文件）。</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经营企业应当建立食品进货查验记录制度，如实记录食品的名称、规格、数量、生产日期或者生产批号、保质期、进货日期以及供货者名称、地址、联系方式等内容，并保存相关凭证。记录和凭证保存期限应当符合本法第五十条第二款的规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实行统一配送经营方式的食品经营企业，可以由企业总部统一查验供货者的许可证和食品合格证明文件，进行食品进货查验记录。</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从事食品批发业务的经营企业应当建立食品销售记录制度，如实记录批发食品的名称、规格、数量、生产日期或者生产批号、保质期、销售日期以及购货者名称、地址、联系方式等内容，并保存相关凭证。记录和凭证保存期限应当符合本法第五十条第二款的规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第五十四条　食品经营者应当按照保证食品安全的要求贮存食品，定期检查库存食品，及时清理变质或者超过保质期的食品。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食品经营者贮存散装食品，应当在贮存位置标明食品的名称、生产日期或者生产批号、保质期、生产者名称及联系方式等内容。</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第五十五条　餐饮服务提供者应当制定并实施原料控制要求，不得采购不符合食品安全标准的食品原料。倡导餐饮服务提供者公开加工过程，公示食品原料及其来源等信息。</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餐饮服务提供者在加工过程中应当检查待加工的食品及原料，发现有本法第三十四条第六项规定情形的，不得加工或者使用。</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第五十六条　餐饮服务提供者应当定期维护食品加工、贮存、陈列等设施、设备；定期清洗、校验保温设施及冷藏、冷冻设施。</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餐饮服务提供者应当按照要求对餐具、饮具进行清洗消毒，不得使用未经清洗消毒的餐具、饮具；餐饮服务提供者委托清洗消毒餐具、饮具的，应当委托符合本法规定条件的餐具、饮具集中消毒服务单位。</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第五十七条　学校、托幼机构、养老机构、建筑工地等集中用餐单位的食堂应当严格遵守法律、法规和食品安全标准；从供餐单位订餐的，应当从取得食品生产经营许可的企业订购，并按照要求对订购的食品进行查验。供餐单位应当严格遵守法律、法规和食品安全标准，当餐加工，确保食品安全。</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学校、托幼机构、养老机构、建筑工地等集中用餐单位的主管部门应当加强对集中用餐单位的食品安全教育和日常管理，降低食品安全风险，及时消除食品安全隐患。</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第五十八条　餐具、饮具集中消毒服务单位应当具备相应的作业场所、清洗消毒设备或者设施，用水和使用的洗涤剂、消毒剂应当符合相关食品安全国家标准和其他国家标准、卫生规范。</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餐具、饮具集中消毒服务单位应当对消毒餐具、饮具进行逐批检验，检验合格后方可出厂，并应当随附消毒合格证明。消毒后的餐具、饮具应当在独立包装上标注单位名称、地址、联系方式、消毒日期以及使用期限等内容。</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第五十九条　食品添加剂生产者应当建立食品添加剂出厂检验记录制度，查验出厂产品的检验合格证和安全状况，如实记录食品添加剂的名称、规格、数量、生产日期或者生产批号、保质期、检验合格证号、销售日期以及购货者名称、地址、联系方式等相关内容，并保存相关凭证。记录和凭证保存期限应当符合本法第五十条第二款的规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第六十条　食品添加剂经营者采购食品添加剂，应当依法查验供货者的许可证和产品合格证明文件，如实记录食品添加剂的名称、规格、数量、生产日期或者生产批号、保质期、进货日期以及供货者名称、地址、联系方式等内容，并保存相关凭证。记录和凭证保存期限应当符合本法第五十条第二款的规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第六十一条　集中交易市场的开办者、柜台出租者和展销会举办者，应当依法审查入场食品经营者的许可证，明确其食品安全管理责任，定期对其经营环境和条件进行检查，发现其有违反本法规定行为的，应当及时制止并立即报告所在地县级人民政府食品安全监督管理部门。</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第六十二条　网络食品交易第三方平台提供者应当对入网食品经营者进行实名登记，明确其食品安全管理责任；依法应当取得许可证的，还应当审查其许可证。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网络食品交易第三方平台提供者发现入网食品经营者有违反本法规定行为的，应当及时制止并立即报告所在地县级人民政府食品安全监督管理部门；发现严重违法行为的，应当立即停止提供网络交易平台服务。</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第六十三条　国家建立食品召回制度。食品生产者发现其生产的食品不符合食品安全标准或者有证据证明可能危害人体健康的，应当立即停止生产，召回已经上市销售的食品，通知相关生产经营者和消费者，并记录召回和通知情况。</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经营者发现其经营的食品有前款规定情形的，应当立即停止经营，通知相关生产经营者和消费者，并记录停止经营和通知情况。食品生产者认为应当召回的，应当立即召回。由于食品经营者的原因造成其经营的食品有前款规定情形的，食品经营者应当召回。</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生产经营者应当对召回的食品采取无害化处理、销毁等措施，防止其再次流入市场。但是，对因标签、标志或者说明书不符合食品安全标准而被召回的食品，食品生产者在采取补救措施且能保证食品安全的情况下可以继续销售；销售时应当向消费者明示补救措施。</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生产经营者应当将食品召回和处理情况向所在地县级人民政府食品安全监督管理部门报告；需要对召回的食品进行无害化处理、销毁的，应当提前报告时间、地点。食品安全监督管理部门认为必要的，可以实施现场监督。</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食品生产经营者未依照本条规定召回或者停止经营的，县级以上人民政府食品安全监督管理部门可以责令其召回或者停止经营。</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第六十四条　食用农产品批发市场应当配备检验设备和检验人员或者委托符合本法规定的食品检验机构，对进入该批发市场销售的食用农产品进行抽样检验；发现不符合食品安全标准的，应当要求销售者立即停止销售，并向食品安全监督管理部门报告。</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第六十五条　食用农产品销售者应当建立食用农产品进货查验记录制度，如实记录食用农产品的名称、数量、进货日期以及供货者名称、地址、联系方式等内容，并保存相关凭证。记录和凭证保存期限不得少于六个月。</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第六十六条　进入市场销售的食用农产品在包装、保鲜、贮存、运输中使用保鲜剂、防腐剂等食品添加剂和包装材料等食品相关产品，应当符合食品安全国家标准。</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第三节　标签、说明书和广告</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第六十七条　预包装食品的包装上应当有标签。标签应当标明下列事项：</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（一）名称、规格、净含量、生产日期；</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（二）成分或者配料表；</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（三）生产者的名称、地址、联系方式；</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（四）保质期；</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（五）产品标准代号；</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（六）贮存条件；</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（七）所使用的食品添加剂在国家标准中的通用名称；</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（八）生产许可证编号；</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（九）法律、法规或者食品安全标准规定应当标明的其他事项。</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专供婴幼儿和其他特定人群的主辅食品，其标签还应当标明主要营养成分及其含量。</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食品安全国家标准对标签标注事项另有规定的，从其规定。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第六十八条　食品经营者销售散装食品，应当在散装食品的容器、外包装上标明食品的名称、生产日期或者生产批号、保质期以及生产经营者名称、地址、联系方式等内容。</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第六十九条　生产经营转基因食品应当按照规定显著标示。</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第七十条　食品添加剂应当有标签、说明书和包装。标签、说明书应当载明本法第六十七条第一款第一项至第六项、第八项、第九项规定的事项，以及食品添加剂的使用范围、用量、使用方法，并在标签上载明“食品添加剂”字样。</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第七十一条　食品和食品添加剂的标签、说明书，不得含有虚假内容，不得涉及疾病预防、治疗功能。生产经营者对其提供的标签、说明书的内容负责。</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食品和食品添加剂的标签、说明书应当清楚、明显，生产日期、保质期等事项应当显著标注，容易辨识。</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食品和食品添加剂与其标签、说明书的内容不符的，不得上市销售。</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第七十二条　食品经营者应当按照食品标签标示的警示标志、警示说明或者注意事项的要求销售食品。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第七十三条　食品广告的内容应当真实合法，不得含有虚假内容，不得涉及疾病预防、治疗功能。食品生产经营者对食品广告内容的真实性、合法性负责。</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县级以上人民政府食品安全监督管理部门和其他有关部门以及食品检验机构、食品行业协会不得以广告或者其他形式向消费者推荐食品。消费者组织不得以收取费用或者其他牟取利益的方式向消费者推荐食品。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第四节　特殊食品</w:t>
      </w:r>
    </w:p>
    <w:p>
      <w:pPr>
        <w:keepNext w:val="0"/>
        <w:keepLines w:val="0"/>
        <w:widowControl/>
        <w:suppressLineNumbers w:val="0"/>
        <w:shd w:val="clear" w:fill="FFFFFF"/>
        <w:spacing w:before="300" w:beforeAutospacing="0" w:after="225" w:afterAutospacing="0" w:line="360" w:lineRule="atLeast"/>
        <w:ind w:left="0" w:right="0" w:firstLine="420"/>
        <w:jc w:val="left"/>
        <w:rPr>
          <w:color w:val="auto"/>
          <w:sz w:val="21"/>
          <w:szCs w:val="21"/>
        </w:rPr>
      </w:pPr>
      <w:r>
        <w:rPr>
          <w:rFonts w:ascii="宋体" w:hAnsi="宋体" w:eastAsia="宋体" w:cs="宋体"/>
          <w:color w:val="auto"/>
          <w:kern w:val="0"/>
          <w:sz w:val="21"/>
          <w:szCs w:val="21"/>
          <w:shd w:val="clear" w:fill="FFFFFF"/>
          <w:lang w:val="en-US" w:eastAsia="zh-CN" w:bidi="ar"/>
        </w:rPr>
        <w:t>第七十四条　国家对保健食品、特殊医学用途配方食品和婴幼儿配方食品等特殊食品实行严格监督管理。</w:t>
      </w:r>
    </w:p>
    <w:p>
      <w:pPr>
        <w:keepNext w:val="0"/>
        <w:keepLines w:val="0"/>
        <w:widowControl/>
        <w:suppressLineNumbers w:val="0"/>
        <w:shd w:val="clear" w:fill="FFFFFF"/>
        <w:spacing w:before="300" w:beforeAutospacing="0" w:after="225" w:afterAutospacing="0" w:line="360" w:lineRule="atLeast"/>
        <w:ind w:left="0" w:right="0" w:firstLine="420"/>
        <w:jc w:val="left"/>
        <w:rPr>
          <w:color w:val="FF0000"/>
          <w:sz w:val="21"/>
          <w:szCs w:val="21"/>
        </w:rPr>
      </w:pPr>
      <w:r>
        <w:rPr>
          <w:rFonts w:ascii="宋体" w:hAnsi="宋体" w:eastAsia="宋体" w:cs="宋体"/>
          <w:color w:val="FF0000"/>
          <w:kern w:val="0"/>
          <w:sz w:val="21"/>
          <w:szCs w:val="21"/>
          <w:shd w:val="clear" w:fill="FFFFFF"/>
          <w:lang w:val="en-US" w:eastAsia="zh-CN" w:bidi="ar"/>
        </w:rPr>
        <w:t>第七十五条　保健食品声称保健功能，应当具有科学依据，不得对人体产生急性、亚急性或者慢性危害。</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保健食品原料目录和允许保健食品声称的保健功能目录，由国务院食品安全监督管理部门会同国务院卫生行政部门、国家中医药管理部门制定、调整并公布。</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保健食品原料目录应当包括原料名称、用量及其对应的功效；列入保健食品原料目录的原料只能用于保健食品生产，不得用于其他食品生产。</w:t>
      </w:r>
    </w:p>
    <w:p>
      <w:pPr>
        <w:keepNext w:val="0"/>
        <w:keepLines w:val="0"/>
        <w:widowControl/>
        <w:suppressLineNumbers w:val="0"/>
        <w:shd w:val="clear" w:fill="FFFFFF"/>
        <w:spacing w:before="300" w:beforeAutospacing="0" w:after="225" w:afterAutospacing="0" w:line="360" w:lineRule="atLeast"/>
        <w:ind w:left="0" w:right="0" w:firstLine="420"/>
        <w:jc w:val="left"/>
        <w:rPr>
          <w:color w:val="FF0000"/>
          <w:sz w:val="21"/>
          <w:szCs w:val="21"/>
        </w:rPr>
      </w:pPr>
      <w:r>
        <w:rPr>
          <w:rFonts w:ascii="宋体" w:hAnsi="宋体" w:eastAsia="宋体" w:cs="宋体"/>
          <w:color w:val="FF0000"/>
          <w:kern w:val="0"/>
          <w:sz w:val="21"/>
          <w:szCs w:val="21"/>
          <w:shd w:val="clear" w:fill="FFFFFF"/>
          <w:lang w:val="en-US" w:eastAsia="zh-CN" w:bidi="ar"/>
        </w:rPr>
        <w:t>第七十六条　使用保健食品原料目录以外原料的保健食品和首次进口的保健食品应当经国务院食品安全监督管理部门注册。但是，首次进口的保健食品中属于补充维生素、矿物质等营养物质的，应当报国务院食品安全监督管理部门备案。其他保健食品应当报省、自治区、直辖市人民政府食品安全监督管理部门备案。</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进口的保健食品应当是出口国（地区）主管部门准许上市销售的产品。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第七十七条　依法应当注册的保健食品，注册时应当提交保健食品的研发报告、产品配方、生产工艺、安全性和保健功能评价、标签、说明书等材料及样品，并提供相关证明文件。国务院食品安全监督管理部门经组织技术审评，对符合安全和功能声称要求的，准予注册；对不符合要求的，不予注册并书面说明理由。对使用保健食品原料目录以外原料的保健食品</w:t>
      </w:r>
      <w:bookmarkStart w:id="1" w:name="_GoBack"/>
      <w:bookmarkEnd w:id="1"/>
      <w:r>
        <w:rPr>
          <w:rFonts w:ascii="宋体" w:hAnsi="宋体" w:eastAsia="宋体" w:cs="宋体"/>
          <w:color w:val="000000"/>
          <w:kern w:val="0"/>
          <w:sz w:val="21"/>
          <w:szCs w:val="21"/>
          <w:shd w:val="clear" w:fill="FFFFFF"/>
          <w:lang w:val="en-US" w:eastAsia="zh-CN" w:bidi="ar"/>
        </w:rPr>
        <w:t>作出准予注册决定的，应当及时将该原料纳入保健食品原料目录。</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依法应当备案的保健食品，备案时应当提交产品配方、生产工艺、标签、说明书以及表明产品安全性和保健功能的材料。</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第七十八条　保健食品的标签、说明书不得涉及疾病预防、治疗功能，内容应当真实，与注册或者备案的内容相一致，载明适宜人群、不适宜人群、功效成分或者标志性成分及其含量等，并声明“本品不能代替药物”。保健食品的功能和成分应当与标签、说明书相一致。</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第七十九条　保健食品广告除应当符合本法第七十三条第一款的规定外，还应当声明“本品不能代替药物”；其内容应当经生产企业所在地省、自治区、直辖市人民政府食品安全监督管理部门审查批准，取得保健食品广告批准文件。省、自治区、直辖市人民政府食品安全监督管理部门应当公布并及时更新已经批准的保健食品广告目录以及批准的广告内容。</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第八十条　特殊医学用途配方食品应当经国务院食品安全监督管理部门注册。注册时，应当提交产品配方、生产工艺、标签、说明书以及表明产品安全性、营养充足性和特殊医学用途临床效果的材料。</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特殊医学用途配方食品广告适用《中华人民共和国广告法》和其他法律、行政法规关于药品广告管理的规定。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第八十一条　婴幼儿配方食品生产企业应当实施从原料进厂到成品出厂的全过程质量控制，对出厂的婴幼儿配方食品实施逐批检验，保证食品安全。</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生产婴幼儿配方食品使用的生鲜乳、辅料等食品原料、食品添加剂等，应当符合法律、行政法规的规定和食品安全国家标准，保证婴幼儿生长发育所需的营养成分。</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婴幼儿配方食品生产企业应当将食品原料、食品添加剂、产品配方及标签等事项向省、自治区、直辖市人民政府食品安全监督管理部门备案。</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婴幼儿配方乳粉的产品配方应当经国务院食品安全监督管理部门注册。注册时，应当提交配方研发报告和其他表明配方科学性、安全性的材料。</w:t>
      </w:r>
    </w:p>
    <w:p>
      <w:pPr>
        <w:keepNext w:val="0"/>
        <w:keepLines w:val="0"/>
        <w:widowControl/>
        <w:suppressLineNumbers w:val="0"/>
        <w:shd w:val="clear" w:fill="FFFFFF"/>
        <w:spacing w:before="300" w:beforeAutospacing="0" w:after="225" w:afterAutospacing="0" w:line="360" w:lineRule="atLeast"/>
        <w:ind w:left="0" w:right="0" w:firstLine="420"/>
        <w:jc w:val="left"/>
        <w:rPr>
          <w:color w:val="0000FF"/>
          <w:sz w:val="21"/>
          <w:szCs w:val="21"/>
        </w:rPr>
      </w:pPr>
      <w:r>
        <w:rPr>
          <w:rFonts w:ascii="宋体" w:hAnsi="宋体" w:eastAsia="宋体" w:cs="宋体"/>
          <w:color w:val="0000FF"/>
          <w:kern w:val="0"/>
          <w:sz w:val="21"/>
          <w:szCs w:val="21"/>
          <w:shd w:val="clear" w:fill="FFFFFF"/>
          <w:lang w:val="en-US" w:eastAsia="zh-CN" w:bidi="ar"/>
        </w:rPr>
        <w:t>不得以分装方式生产婴幼儿配方乳粉，同一企业不得用同一配方生产不同品牌的婴幼儿配方乳粉。</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第八十二条　保健食品、特殊医学用途配方食品、婴幼儿配方乳粉的注册人或者备案人应当对其提交材料的真实性负责。</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省级以上人民政府食品安全监督管理部门应当及时公布注册或者备案的保健食品、特殊医学用途配方食品、婴幼儿配方乳粉目录，并对注册或者备案中获知的企业商业秘密予以保密。</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保健食品、特殊医学用途配方食品、婴幼儿配方乳粉生产企业应当按照注册或者备案的产品配方、生产工艺等技术要求组织生产。</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第八十三条　生产保健食品，特殊医学用途配方食品、婴幼儿配方食品和其他专供特定人群的主辅食品的企业，应当按照良好生产规范的要求建立与所生产食品相适应的生产质量管理体系，定期对该体系的运行情况进行自查，保证其有效运行，并向所在地县级人民政府食品安全监督管理部门提交自查报告。</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第五章　食品检验</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第八十四条　食品检验机构按照国家有关认证认可的规定取得资质认定后，方可从事食品检验活动。但是，法律另有规定的除外。</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食品检验机构的资质认定条件和检验规范，由国务院食品安全监督管理部门规定。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符合本法规定的食品检验机构出具的检验报告具有同等效力。</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县级以上人民政府应当整合食品检验资源，实现资源共享。</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第八十五条　食品检验由食品检验机构指定的检验人独立进行。</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检验人应当依照有关法律、法规的规定，并按照食品安全标准和检验规范对食品进行检验，尊重科学，恪守职业道德，保证出具的检验数据和结论客观、公正，不得出具虚假检验报告。</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第八十六条　食品检验实行食品检验机构与检验人负责制。食品检验报告应当加盖食品检验机构公章，并有检验人的签名或者盖章。食品检验机构和检验人对出具的食品检验报告负责。</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第八十七条　县级以上人民政府食品安全监督管理部门应当对食品进行定期或者不定期的抽样检验，并依据有关规定公布检验结果，不得免检。进行抽样检验，应当购买抽取的样品，委托符合本法规定的食品检验机构进行检验，并支付相关费用；不得向食品生产经营者收取检验费和其他费用。</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第八十八条　对依照本法规定实施的检验结论有异议的，食品生产经营者可以自收到检验结论之日起七个工作日内向实施抽样检验的食品安全监督管理部门或者其上一级食品安全监督管理部门提出复检申请，由受理复检申请的食品安全监督管理部门在公布的复检机构名录中随机确定复检机构进行复检。复检机构出具的复检结论为最终检验结论。复检机构与初检机构不得为同一机构。复检机构名录由国务院认证认可监督管理、食品安全监督管理、卫生行政、农业行政等部门共同公布。</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采用国家规定的快速检测方法对食用农产品进行抽查检测，被抽查人对检测结果有异议的，可以自收到检测结果时起四小时内申请复检。复检不得采用快速检测方法。</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第八十九条　食品生产企业可以自行对所生产的食品进行检验，也可以委托符合本法规定的食品检验机构进行检验。</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食品行业协会和消费者协会等组织、消费者需要委托食品检验机构对食品进行检验的，应当委托符合本法规定的食品检验机构进行。</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第九十条　食品添加剂的检验，适用本法有关食品检验的规定。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第六章　食品进出口</w:t>
      </w:r>
    </w:p>
    <w:p>
      <w:pPr>
        <w:keepNext w:val="0"/>
        <w:keepLines w:val="0"/>
        <w:widowControl/>
        <w:suppressLineNumbers w:val="0"/>
        <w:shd w:val="clear" w:fill="FFFFFF"/>
        <w:spacing w:before="300" w:beforeAutospacing="0" w:after="225" w:afterAutospacing="0" w:line="360" w:lineRule="atLeast"/>
        <w:ind w:left="0" w:right="0" w:firstLine="420"/>
        <w:jc w:val="left"/>
        <w:rPr>
          <w:color w:val="0000FF"/>
          <w:sz w:val="21"/>
          <w:szCs w:val="21"/>
        </w:rPr>
      </w:pPr>
      <w:r>
        <w:rPr>
          <w:rFonts w:ascii="宋体" w:hAnsi="宋体" w:eastAsia="宋体" w:cs="宋体"/>
          <w:color w:val="0000FF"/>
          <w:kern w:val="0"/>
          <w:sz w:val="21"/>
          <w:szCs w:val="21"/>
          <w:shd w:val="clear" w:fill="FFFFFF"/>
          <w:lang w:val="en-US" w:eastAsia="zh-CN" w:bidi="ar"/>
        </w:rPr>
        <w:t>第九十一条　国家出入境检验检疫部门对进出口食品安全实施监督管理。</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第九十二条　进口的食品、食品添加剂、食品相关产品应当符合我国食品安全国家标准。</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进口的食品、食品添加剂应当经出入境检验检疫机构依照进出口商品检验相关法律、行政法规的规定检验合格。</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进口的食品、食品添加剂应当按照国家出入境检验检疫部门的要求随附合格证明材料。</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第九十三条　进口尚无食品安全国家标准的食品，由境外出口商、境外生产企业或者其委托的进口商向国务院卫生行政部门提交所执行的相关国家（地区）标准或者国际标准。国务院卫生行政部门对相关标准进行审查，认为符合食品安全要求的，决定暂予适用，并及时制定相应的食品安全国家标准。进口利用新的食品原料生产的食品或者进口食品添加剂新品种、食品相关产品新品种，依照本法第三十七条的规定办理。</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出入境检验检疫机构按照国务院卫生行政部门的要求，对前款规定的食品、食品添加剂、食品相关产品进行检验。检验结果应当公开。</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第九十四条　境外出口商、境外生产企业应当保证向我国出口的食品、食品添加剂、食品相关产品符合本法以及我国其他有关法律、行政法规的规定和食品安全国家标准的要求，并对标签、说明书的内容负责。</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进口商应当建立境外出口商、境外生产企业审核制度，重点审核前款规定的内容；审核不合格的，不得进口。</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发现进口食品不符合我国食品安全国家标准或者有证据证明可能危害人体健康的，进口商应当立即停止进口，并依照本法第六十三条的规定召回。</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第九十五条　境外发生的食品安全事件可能对我国境内造成影响，或者在进口食品、食品添加剂、食品相关产品中发现严重食品安全问题的，国家出入境检验检疫部门应当及时采取风险预警或者控制措施，并向国务院食品安全监督管理、卫生行政、农业行政部门通报。接到通报的部门应当及时采取相应措施。</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县级以上人民政府食品安全监督管理部门对国内市场上销售的进口食品、食品添加剂实施监督管理。发现存在严重食品安全问题的，国务院食品安全监督管理部门应当及时向国家出入境检验检疫部门通报。国家出入境检验检疫部门应当及时采取相应措施。</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第九十六条　向我国境内出口食品的境外出口商或者代理商、进口食品的进口商应当向国家出入境检验检疫部门备案。向我国境内出口食品的境外食品生产企业应当经国家出入境检验检疫部门注册。已经注册的境外食品生产企业提供虚假材料，或者因其自身的原因致使进口食品发生重大食品安全事故的，国家出入境检验检疫部门应当撤销注册并公告。</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国家出入境检验检疫部门应当定期公布已经备案的境外出口商、代理商、进口商和已经注册的境外食品生产企业名单。</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第九十七条　进口的预包装食品、食品添加剂应当有中文标签；依法应当有说明书的，还应当有中文说明书。标签、说明书应当符合本法以及我国其他有关法律、行政法规的规定和食品安全国家标准的要求，并载明食品的原产地以及境内代理商的名称、地址、联系方式。预包装食品没有中文标签、中文说明书或者标签、说明书不符合本条规定的，不得进口。</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第九十八条　进口商应当建立食品、食品添加剂进口和销售记录制度，如实记录食品、食品添加剂的名称、规格、数量、生产日期、生产或者进口批号、保质期、境外出口商和购货者名称、地址及联系方式、交货日期等内容，并保存相关凭证。记录和凭证保存期限应当符合本法第五十条第二款的规定。</w:t>
      </w:r>
    </w:p>
    <w:p>
      <w:pPr>
        <w:keepNext w:val="0"/>
        <w:keepLines w:val="0"/>
        <w:widowControl/>
        <w:suppressLineNumbers w:val="0"/>
        <w:shd w:val="clear" w:fill="FFFFFF"/>
        <w:spacing w:before="300" w:beforeAutospacing="0" w:after="225" w:afterAutospacing="0" w:line="360" w:lineRule="atLeast"/>
        <w:ind w:left="0" w:right="0" w:firstLine="420"/>
        <w:jc w:val="left"/>
        <w:rPr>
          <w:color w:val="0000FF"/>
          <w:sz w:val="21"/>
          <w:szCs w:val="21"/>
        </w:rPr>
      </w:pPr>
      <w:r>
        <w:rPr>
          <w:rFonts w:ascii="宋体" w:hAnsi="宋体" w:eastAsia="宋体" w:cs="宋体"/>
          <w:color w:val="0000FF"/>
          <w:kern w:val="0"/>
          <w:sz w:val="21"/>
          <w:szCs w:val="21"/>
          <w:shd w:val="clear" w:fill="FFFFFF"/>
          <w:lang w:val="en-US" w:eastAsia="zh-CN" w:bidi="ar"/>
        </w:rPr>
        <w:t>第九十九条　出口食品生产企业应当保证其出口食品符合进口国（地区）的标准或者合同要求。</w:t>
      </w:r>
    </w:p>
    <w:p>
      <w:pPr>
        <w:keepNext w:val="0"/>
        <w:keepLines w:val="0"/>
        <w:widowControl/>
        <w:suppressLineNumbers w:val="0"/>
        <w:shd w:val="clear" w:fill="FFFFFF"/>
        <w:spacing w:before="300" w:beforeAutospacing="0" w:after="225" w:afterAutospacing="0" w:line="360" w:lineRule="atLeast"/>
        <w:ind w:left="0" w:right="0" w:firstLine="420"/>
        <w:jc w:val="left"/>
        <w:rPr>
          <w:color w:val="0000FF"/>
          <w:sz w:val="21"/>
          <w:szCs w:val="21"/>
        </w:rPr>
      </w:pPr>
      <w:r>
        <w:rPr>
          <w:rFonts w:ascii="宋体" w:hAnsi="宋体" w:eastAsia="宋体" w:cs="宋体"/>
          <w:color w:val="0000FF"/>
          <w:kern w:val="0"/>
          <w:sz w:val="21"/>
          <w:szCs w:val="21"/>
          <w:shd w:val="clear" w:fill="FFFFFF"/>
          <w:lang w:val="en-US" w:eastAsia="zh-CN" w:bidi="ar"/>
        </w:rPr>
        <w:t>出口食品生产企业和出口食品原料种植、养殖场应当向国家出入境检验检疫部门备案。</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第一百条　国家出入境检验检疫部门应当收集、汇总下列进出口食品安全信息，并及时通报相关部门、机构和企业：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（一）出入境检验检疫机构对进出口食品实施检验检疫发现的食品安全信息；</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（二）食品行业协会和消费者协会等组织、消费者反映的进口食品安全信息；</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（三）国际组织、境外政府机构发布的风险预警信息及其他食品安全信息，以及境外食品行业协会等组织、消费者反映的食品安全信息；</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（四）其他食品安全信息。</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国家出入境检验检疫部门应当对进出口食品的进口商、出口商和出口食品生产企业实施信用管理，建立信用记录，并依法向社会公布。对有不良记录的进口商、出口商和出口食品生产企业，应当加强对其进出口食品的检验检疫。</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第一百零一条　国家出入境检验检疫部门可以对向我国境内出口食品的国家（地区）的食品安全管理体系和食品安全状况进行评估和审查，并根据评估和审查结果，确定相应检验检疫要求。</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第七章　食品安全事故处置</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第一百零二条　国务院组织制定国家食品安全事故应急预案。</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县级以上地方人民政府应当根据有关法律、法规的规定和上级人民政府的食品安全事故应急预案以及本行政区域的实际情况，制定本行政区域的食品安全事故应急预案，并报上一级人民政府备案。</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食品安全事故应急预案应当对食品安全事故分级、事故处置组织指挥体系与职责、预防预警机制、处置程序、应急保障措施等作出规定。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食品生产经营企业应当制定食品安全事故处置方案，定期检查本企业各项食品安全防范措施的落实情况，及时消除事故隐患。</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第一百零三条　发生食品安全事故的单位应当立即采取措施，防止事故扩大。事故单位和接收病人进行治疗的单位应当及时向事故发生地县级人民政府食品安全监督管理、卫生行政部门报告。</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县级以上人民政府农业行政等部门在日常监督管理中发现食品安全事故或者接到事故举报，应当立即向同级食品安全监督管理部门通报。</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发生食品安全事故，接到报告的县级人民政府食品安全监督管理部门应当按照应急预案的规定向本级人民政府和上级人民政府食品安全监督管理部门报告。县级人民政府和上级人民政府食品安全监督管理部门应当按照应急预案的规定上报。</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任何单位和个人不得对食品安全事故隐瞒、谎报、缓报，不得隐匿、伪造、毁灭有关证据。</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第一百零四条　医疗机构发现其接收的病人属于食源性疾病病人或者疑似病人的，应当按照规定及时将相关信息向所在地县级人民政府卫生行政部门报告。县级人民政府卫生行政部门认为与食品安全有关的，应当及时通报同级食品安全监督管理部门。</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县级以上人民政府卫生行政部门在调查处理传染病或者其他突发公共卫生事件中发现与食品安全相关的信息，应当及时通报同级食品安全监督管理部门。</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第一百零五条　县级以上人民政府食品安全监督管理部门接到食品安全事故的报告后，应当立即会同同级卫生行政、农业行政等部门进行调查处理，并采取下列措施，防止或者减轻社会危害：</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（一）开展应急救援工作，组织救治因食品安全事故导致人身伤害的人员；</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（二）封存可能导致食品安全事故的食品及其原料，并立即进行检验；对确认属于被污染的食品及其原料，责令食品生产经营者依照本法第六十三条的规定召回或者停止经营；</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（三）封存被污染的食品相关产品，并责令进行清洗消毒；</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（四）做好信息发布工作，依法对食品安全事故及其处理情况进行发布，并对可能产生的危害加以解释、说明。</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发生食品安全事故需要启动应急预案的，县级以上人民政府应当立即成立事故处置指挥机构，启动应急预案，依照前款和应急预案的规定进行处置。</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发生食品安全事故，县级以上疾病预防控制机构应当对事故现场进行卫生处理，并对与事故有关的因素开展流行病学调查，有关部门应当予以协助。县级以上疾病预防控制机构应当向同级食品安全监督管理、卫生行政部门提交流行病学调查报告。</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第一百零六条　发生食品安全事故，设区的市级以上人民政府食品安全监督管理部门应当立即会同有关部门进行事故责任调查，督促有关部门履行职责，向本级人民政府和上一级人民政府食品安全监督管理部门提出事故责任调查处理报告。</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涉及两个以上省、自治区、直辖市的重大食品安全事故由国务院食品安全监督管理部门依照前款规定组织事故责任调查。</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第一百零七条　调查食品安全事故，应当坚持实事求是、尊重科学的原则，及时、准确查清事故性质和原因，认定事故责任，提出整改措施。</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调查食品安全事故，除了查明事故单位的责任，还应当查明有关监督管理部门、食品检验机构、认证机构及其工作人员的责任。</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第一百零八条　食品安全事故调查部门有权向有关单位和个人了解与事故有关的情况，并要求提供相关资料和样品。有关单位和个人应当予以配合，按照要求提供相关资料和样品，不得拒绝。</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任何单位和个人不得阻挠、干涉食品安全事故的调查处理。</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第八章　监督管理</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第一百零九条　县级以上人民政府食品安全监督管理部门根据食品安全风险监测、风险评估结果和食品安全状况等，确定监督管理的重点、方式和频次，实施风险分级管理。</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县级以上地方人民政府组织本级食品安全监督管理、农业行政等部门制定本行政区域的食品安全年度监督管理计划，向社会公布并组织实施。</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食品安全年度监督管理计划应当将下列事项作为监督管理的重点：</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（一）专供婴幼儿和其他特定人群的主辅食品；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（二）保健食品生产过程中的添加行为和按照注册或者备案的技术要求组织生产的情况，保健食品标签、说明书以及宣传材料中有关功能宣传的情况；</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（三）发生食品安全事故风险较高的食品生产经营者；</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（四）食品安全风险监测结果表明可能存在食品安全隐患的事项。</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第一百一十条　县级以上人民政府食品安全监督管理部门履行食品安全监督管理职责，有权采取下列措施，对生产经营者遵守本法的情况进行监督检查：</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（一）进入生产经营场所实施现场检查；</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（二）对生产经营的食品、食品添加剂、食品相关产品进行抽样检验；</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（三）查阅、复制有关合同、票据、账簿以及其他有关资料；</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（四）查封、扣押有证据证明不符合食品安全标准或者有证据证明存在安全隐患以及用于违法生产经营的食品、食品添加剂、食品相关产品；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（五）查封违法从事生产经营活动的场所。</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第一百一十一条　对食品安全风险评估结果证明食品存在安全隐患，需要制定、修订食品安全标准的，在制定、修订食品安全标准前，国务院卫生行政部门应当及时会同国务院有关部门规定食品中有害物质的临时限量值和临时检验方法，作为生产经营和监督管理的依据。</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第一百一十二条　县级以上人民政府食品安全监督管理部门在食品安全监督管理工作中可以采用国家规定的快速检测方法对食品进行抽查检测。</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对抽查检测结果表明可能不符合食品安全标准的食品，应当依照本法第八十七条的规定进行检验。抽查检测结果确定有关食品不符合食品安全标准的，可以作为行政处罚的依据。</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第一百一十三条　县级以上人民政府食品安全监督管理部门应当建立食品生产经营者食品安全信用档案，记录许可颁发、日常监督检查结果、违法行为查处等情况，依法向社会公布并实时更新；对有不良信用记录的食品生产经营者增加监督检查频次，对违法行为情节严重的食品生产经营者，可以通报投资主管部门、证券监督管理机构和有关的金融机构。</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第一百一十四条　食品生产经营过程中存在食品安全隐患，未及时采取措施消除的，县级以上人民政府食品安全监督管理部门可以对食品生产经营者的法定代表人或者主要负责人进行责任约谈。食品生产经营者应当立即采取措施，进行整改，消除隐患。责任约谈情况和整改情况应当纳入食品生产经营者食品安全信用档案。</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第一百一十五条　县级以上人民政府食品安全监督管理等部门应当公布本部门的电子邮件地址或者电话，接受咨询、投诉、举报。接到咨询、投诉、举报，对属于本部门职责的，应当受理并在法定期限内及时答复、核实、处理；对不属于本部门职责的，应当移交有权处理的部门并书面通知咨询、投诉、举报人。有权处理的部门应当在法定期限内及时处理，不得推诿。对查证属实的举报，给予举报人奖励。</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有关部门应当对举报人的信息予以保密，保护举报人的合法权益。举报人举报所在企业的，该企业不得以解除、变更劳动合同或者其他方式对举报人进行打击报复。</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第一百一十六条　县级以上人民政府食品安全监督管理等部门应当加强对执法人员食品安全法律、法规、标准和专业知识与执法能力等的培训，并组织考核。不具备相应知识和能力的，不得从事食品安全执法工作。</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生产经营者、食品行业协会、消费者协会等发现食品安全执法人员在执法过程中有违反法律、法规规定的行为以及不规范执法行为的，可以向本级或者上级人民政府食品安全监督管理等部门或者监察机关投诉、举报。接到投诉、举报的部门或者机关应当进行核实，并将经核实的情况向食品安全执法人员所在部门通报；涉嫌违法违纪的，按照本法和有关规定处理。</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第一百一十七条　县级以上人民政府食品安全监督管理等部门未及时发现食品安全系统性风险，未及时消除监督管理区域内的食品安全隐患的，本级人民政府可以对其主要负责人进行责任约谈。</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地方人民政府未履行食品安全职责，未及时消除区域性重大食品安全隐患的，上级人民政府可以对其主要负责人进行责任约谈。</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被约谈的食品安全监督管理等部门、地方人民政府应当立即采取措施，对食品安全监督管理工作进行整改。</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责任约谈情况和整改情况应当纳入地方人民政府和有关部门食品安全监督管理工作评议、考核记录。</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第一百一十八条　国家建立统一的食品安全信息平台，实行食品安全信息统一公布制度。国家食品安全总体情况、食品安全风险警示信息、重大食品安全事故及其调查处理信息和国务院确定需要统一公布的其他信息由国务院食品安全监督管理部门统一公布。食品安全风险警示信息和重大食品安全事故及其调查处理信息的影响限于特定区域的，也可以由有关省、自治区、直辖市人民政府食品安全监督管理部门公布。未经授权不得发布上述信息。</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县级以上人民政府食品安全监督管理、农业行政部门依据各自职责公布食品安全日常监督管理信息。</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公布食品安全信息，应当做到准确、及时，并进行必要的解释说明，避免误导消费者和社会舆论。</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第一百一十九条　县级以上地方人民政府食品安全监督管理、卫生行政、农业行政部门获知本法规定需要统一公布的信息，应当向上级主管部门报告，由上级主管部门立即报告国务院食品安全监督管理部门；必要时，可以直接向国务院食品安全监督管理部门报告。</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县级以上人民政府食品安全监督管理、卫生行政、农业行政部门应当相互通报获知的食品安全信息。</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第一百二十条　任何单位和个人不得编造、散布虚假食品安全信息。</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县级以上人民政府食品安全监督管理部门发现可能误导消费者和社会舆论的食品安全信息，应当立即组织有关部门、专业机构、相关食品生产经营者等进行核实、分析，并及时公布结果。</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第一百二十一条　县级以上人民政府食品安全监督管理等部门发现涉嫌食品安全犯罪的，应当按照有关规定及时将案件移送公安机关。对移送的案件，公安机关应当及时审查；认为有犯罪事实需要追究刑事责任的，应当立案侦查。</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公安机关在食品安全犯罪案件侦查过程中认为没有犯罪事实，或者犯罪事实显著轻微，不需要追究刑事责任，但依法应当追究行政责任的，应当及时将案件移送食品安全监督管理等部门和监察机关，有关部门应当依法处理。</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公安机关商请食品安全监督管理、生态环境等部门提供检验结论、认定意见以及对涉案物品进行无害化处理等协助的，有关部门应当及时提供，予以协助。</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第九章　法律责任</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第一百二十二条　违反本法规定，未取得食品生产经营许可从事食品生产经营活动，或者未取得食品添加剂生产许可从事食品添加剂生产活动的，由县级以上人民政府食品安全监督管理部门没收违法所得和违法生产经营的食品、食品添加剂以及用于违法生产经营的工具、设备、原料等物品；违法生产经营的食品、食品添加剂货值金额不足一万元的，并处五万元以上十万元以下罚款；货值金额一万元以上的，并处货值金额十倍以上二十倍以下罚款。</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明知从事前款规定的违法行为，仍为其提供生产经营场所或者其他条件的，由县级以上人民政府食品安全监督管理部门责令停止违法行为，没收违法所得，并处五万元以上十万元以下罚款；使消费者的合法权益受到损害的，应当与食品、食品添加剂生产经营者承担连带责任。</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第一百二十三条　违反本法规定，有下列情形之一，尚不构成犯罪的，由县级以上人民政府食品安全监督管理部门没收违法所得和违法生产经营的食品，并可以没收用于违法生产经营的工具、设备、原料等物品；违法生产经营的食品货值金额不足一万元的，并处十万元以上十五万元以下罚款；货值金额一万元以上的，并处货值金额十五倍以上三十倍以下罚款；情节严重的，吊销许可证，并可以由公安机关对其直接负责的主管人员和其他直接责任人员处五日以上十五日以下拘留：</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（一）用非食品原料生产食品、在食品中添加食品添加剂以外的化学物质和其他可能危害人体健康的物质，或者用回收食品作为原料生产食品，或者经营上述食品；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（二）生产经营营养成分不符合食品安全标准的专供婴幼儿和其他特定人群的主辅食品；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（三）经营病死、毒死或者死因不明的禽、畜、兽、水产动物肉类，或者生产经营其制品；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（四）经营未按规定进行检疫或者检疫不合格的肉类，或者生产经营未经检验或者检验不合格的肉类制品；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（五）生产经营国家为防病等特殊需要明令禁止生产经营的食品；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（六）生产经营添加药品的食品。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明知从事前款规定的违法行为，仍为其提供生产经营场所或者其他条件的，由县级以上人民政府食品安全监督管理部门责令停止违法行为，没收违法所得，并处十万元以上二十万元以下罚款；使消费者的合法权益受到损害的，应当与食品生产经营者承担连带责任。</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违法使用剧毒、高毒农药的，除依照有关法律、法规规定给予处罚外，可以由公安机关依照第一款规定给予拘留。</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第一百二十四条　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（一）生产经营致病性微生物，农药残留、兽药残留、生物毒素、重金属等污染物质以及其他危害人体健康的物质含量超过食品安全标准限量的食品、食品添加剂；</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（二）用超过保质期的食品原料、食品添加剂生产食品、食品添加剂，或者经营上述食品、食品添加剂；</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（三）生产经营超范围、超限量使用食品添加剂的食品；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（四）生产经营腐败变质、油脂酸败、霉变生虫、污秽不洁、混有异物、掺假掺杂或者感官性状异常的食品、食品添加剂；</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（五）生产经营标注虚假生产日期、保质期或者超过保质期的食品、食品添加剂；</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（六）生产经营未按规定注册的保健食品、特殊医学用途配方食品、婴幼儿配方乳粉，或者未按注册的产品配方、生产工艺等技术要求组织生产；</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（七）以分装方式生产婴幼儿配方乳粉，或者同一企业以同一配方生产不同品牌的婴幼儿配方乳粉；</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（八）利用新的食品原料生产食品，或者生产食品添加剂新品种，未通过安全性评估；</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（九）食品生产经营者在食品安全监督管理部门责令其召回或者停止经营后，仍拒不召回或者停止经营。</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除前款和本法第一百二十三条、第一百二十五条规定的情形外，生产经营不符合法律、法规或者食品安全标准的食品、食品添加剂的，依照前款规定给予处罚。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生产食品相关产品新品种，未通过安全性评估，或者生产不符合食品安全标准的食品相关产品的，由县级以上人民政府食品安全监督管理部门依照第一款规定给予处罚。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第一百二十五条　违反本法规定，有下列情形之一的，由县级以上人民政府食品安全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（一）生产经营被包装材料、容器、运输工具等污染的食品、食品添加剂；</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（二）生产经营无标签的预包装食品、食品添加剂或者标签、说明书不符合本法规定的食品、食品添加剂；</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（三）生产经营转基因食品未按规定进行标示；</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（四）食品生产经营者采购或者使用不符合食品安全标准的食品原料、食品添加剂、食品相关产品。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生产经营的食品、食品添加剂的标签、说明书存在瑕疵但不影响食品安全且不会对消费者造成误导的，由县级以上人民政府食品安全监督管理部门责令改正；拒不改正的，处二千元以下罚款。</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第一百二十六条　违反本法规定，有下列情形之一的，由县级以上人民政府食品安全监督管理部门责令改正，给予警告；拒不改正的，处五千元以上五万元以下罚款；情节严重的，责令停产停业，直至吊销许可证：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（一）食品、食品添加剂生产者未按规定对采购的食品原料和生产的食品、食品添加剂进行检验；</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（二）食品生产经营企业未按规定建立食品安全管理制度，或者未按规定配备或者培训、考核食品安全管理人员；</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（三）食品、食品添加剂生产经营者进货时未查验许可证和相关证明文件，或者未按规定建立并遵守进货查验记录、出厂检验记录和销售记录制度；</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（四）食品生产经营企业未制定食品安全事故处置方案；</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（五）餐具、饮具和盛放直接入口食品的容器，使用前未经洗净、消毒或者清洗消毒不合格，或者餐饮服务设施、设备未按规定定期维护、清洗、校验；</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（六）食品生产经营者安排未取得健康证明或者患有国务院卫生行政部门规定的有碍食品安全疾病的人员从事接触直接入口食品的工作；</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（七）食品经营者未按规定要求销售食品；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（八）保健食品生产企业未按规定向食品安全监督管理部门备案，或者未按备案的产品配方、生产工艺等技术要求组织生产；</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（九）婴幼儿配方食品生产企业未将食品原料、食品添加剂、产品配方、标签等向食品安全监督管理部门备案；</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（十）特殊食品生产企业未按规定建立生产质量管理体系并有效运行，或者未定期提交自查报告；</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（十一）食品生产经营者未定期对食品安全状况进行检查评价，或者生产经营条件发生变化，未按规定处理；</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（十二）学校、托幼机构、养老机构、建筑工地等集中用餐单位未按规定履行食品安全管理责任；</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（十三）食品生产企业、餐饮服务提供者未按规定制定、实施生产经营过程控制要求。</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餐具、饮具集中消毒服务单位违反本法规定用水，使用洗涤剂、消毒剂，或者出厂的餐具、饮具未按规定检验合格并随附消毒合格证明，或者未按规定在独立包装上标注相关内容的，由县级以上人民政府卫生行政部门依照前款规定给予处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食品相关产品生产者未按规定对生产的食品相关产品进行检验的，由县级以上人民政府食品安全监督管理部门依照第一款规定给予处罚。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食用农产品销售者违反本法第六十五条规定的，由县级以上人民政府食品安全监督管理部门依照第一款规定给予处罚。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第一百二十七条　对食品生产加工小作坊、食品摊贩等的违法行为的处罚，依照省、自治区、直辖市制定的具体管理办法执行。</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第一百二十八条　违反本法规定，事故单位在发生食品安全事故后未进行处置、报告的，由有关主管部门按照各自职责分工责令改正，给予警告；隐匿、伪造、毁灭有关证据的，责令停产停业，没收违法所得，并处十万元以上五十万元以下罚款；造成严重后果的，吊销许可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第一百二十九条　违反本法规定，有下列情形之一的，由出入境检验检疫机构依照本法第一百二十四条的规定给予处罚：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（一）提供虚假材料，进口不符合我国食品安全国家标准的食品、食品添加剂、食品相关产品；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（二）进口尚无食品安全国家标准的食品，未提交所执行的标准并经国务院卫生行政部门审查，或者进口利用新的食品原料生产的食品或者进口食品添加剂新品种、食品相关产品新品种，未通过安全性评估；</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（三）未遵守本法的规定出口食品；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（四）进口商在有关主管部门责令其依照本法规定召回进口的食品后，仍拒不召回。</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违反本法规定，进口商未建立并遵守食品、食品添加剂进口和销售记录制度、境外出口商或者生产企业审核制度的，由出入境检验检疫机构依照本法第一百二十六条的规定给予处罚。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第一百三十条　违反本法规定，集中交易市场的开办者、柜台出租者、展销会的举办者允许未依法取得许可的食品经营者进入市场销售食品，或者未履行检查、报告等义务的，由县级以上人民政府食品安全监督管理部门责令改正，没收违法所得，并处五万元以上二十万元以下罚款；造成严重后果的，责令停业，直至由原发证部门吊销许可证；使消费者的合法权益受到损害的，应当与食品经营者承担连带责任。</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食用农产品批发市场违反本法第六十四条规定的，依照前款规定承担责任。</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第一百三十一条　违反本法规定，网络食品交易第三方平台提供者未对入网食品经营者进行实名登记、审查许可证，或者未履行报告、停止提供网络交易平台服务等义务的，由县级以上人民政府食品安全监督管理部门责令改正，没收违法所得，并处五万元以上二十万元以下罚款；造成严重后果的，责令停业，直至由原发证部门吊销许可证；使消费者的合法权益受到损害的，应当与食品经营者承担连带责任。</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消费者通过网络食品交易第三方平台购买食品，其合法权益受到损害的，可以向入网食品经营者或者食品生产者要求赔偿。网络食品交易第三方平台提供者不能提供入网食品经营者的真实名称、地址和有效联系方式的，由网络食品交易第三方平台提供者赔偿。网络食品交易第三方平台提供者赔偿后，有权向入网食品经营者或者食品生产者追偿。网络食品交易第三方平台提供者作出更有利于消费者承诺的，应当履行其承诺。</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第一百三十二条　违反本法规定，未按要求进行食品贮存、运输和装卸的，由县级以上人民政府食品安全监督管理等部门按照各自职责分工责令改正，给予警告；拒不改正的，责令停产停业，并处一万元以上五万元以下罚款；情节严重的，吊销许可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第一百三十三条　违反本法规定，拒绝、阻挠、干涉有关部门、机构及其工作人员依法开展食品安全监督检查、事故调查处理、风险监测和风险评估的，由有关主管部门按照各自职责分工责令停产停业，并处二千元以上五万元以下罚款；情节严重的，吊销许可证；构成违反治安管理行为的，由公安机关依法给予治安管理处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违反本法规定，对举报人以解除、变更劳动合同或者其他方式打击报复的，应当依照有关法律的规定承担责任。</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第一百三十四条　食品生产经营者在一年内累计三次因违反本法规定受到责令停产停业、吊销许可证以外处罚的，由食品安全监督管理部门责令停产停业，直至吊销许可证。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第一百三十五条　被吊销许可证的食品生产经营者及其法定代表人、直接负责的主管人员和其他直接责任人员自处罚决定作出之日起五年内不得申请食品生产经营许可，或者从事食品生产经营管理工作、担任食品生产经营企业食品安全管理人员。</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因食品安全犯罪被判处有期徒刑以上刑罚的，终身不得从事食品生产经营管理工作，也不得担任食品生产经营企业食品安全管理人员。</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食品生产经营者聘用人员违反前两款规定的，由县级以上人民政府食品安全监督管理部门吊销许可证。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第一百三十六条　食品经营者履行了本法规定的进货查验等义务，有充分证据证明其不知道所采购的食品不符合食品安全标准，并能如实说明其进货来源的，可以免予处罚，但应当依法没收其不符合食品安全标准的食品；造成人身、财产或者其他损害的，依法承担赔偿责任。</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第一百三十七条　违反本法规定，承担食品安全风险监测、风险评估工作的技术机构、技术人员提供虚假监测、评估信息的，依法对技术机构直接负责的主管人员和技术人员给予撤职、开除处分；有执业资格的，由授予其资格的主管部门吊销执业证书。</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第一百三十八条　违反本法规定，食品检验机构、食品检验人员出具虚假检验报告的，由授予其资质的主管部门或者机构撤销该食品检验机构的检验资质，没收所收取的检验费用，并处检验费用五倍以上十倍以下罚款，检验费用不足一万元的，并处五万元以上十万元以下罚款；依法对食品检验机构直接负责的主管人员和食品检验人员给予撤职或者开除处分；导致发生重大食品安全事故的，对直接负责的主管人员和食品检验人员给予开除处分。</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违反本法规定，受到开除处分的食品检验机构人员，自处分决定作出之日起十年内不得从事食品检验工作；因食品安全违法行为受到刑事处罚或者因出具虚假检验报告导致发生重大食品安全事故受到开除处分的食品检验机构人员，终身不得从事食品检验工作。食品检验机构聘用不得从事食品检验工作的人员的，由授予其资质的主管部门或者机构撤销该食品检验机构的检验资质。</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食品检验机构出具虚假检验报告，使消费者的合法权益受到损害的，应当与食品生产经营者承担连带责任。</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第一百三十九条　违反本法规定，认证机构出具虚假认证结论，由认证认可监督管理部门没收所收取的认证费用，并处认证费用五倍以上十倍以下罚款，认证费用不足一万元的，并处五万元以上十万元以下罚款；情节严重的，责令停业，直至撤销认证机构批准文件，并向社会公布；对直接负责的主管人员和负有直接责任的认证人员，撤销其执业资格。</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认证机构出具虚假认证结论，使消费者的合法权益受到损害的，应当与食品生产经营者承担连带责任。</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第一百四十条　违反本法规定，在广告中对食品作虚假宣传，欺骗消费者，或者发布未取得批准文件、广告内容与批准文件不一致的保健食品广告的，依照《中华人民共和国广告法》的规定给予处罚。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广告经营者、发布者设计、制作、发布虚假食品广告，使消费者的合法权益受到损害的，应当与食品生产经营者承担连带责任。</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社会团体或者其他组织、个人在虚假广告或者其他虚假宣传中向消费者推荐食品，使消费者的合法权益受到损害的，应当与食品生产经营者承担连带责任。</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违反本法规定，食品安全监督管理等部门、食品检验机构、食品行业协会以广告或者其他形式向消费者推荐食品，消费者组织以收取费用或者其他牟取利益的方式向消费者推荐食品的，由有关主管部门没收违法所得，依法对直接负责的主管人员和其他直接责任人员给予记大过、降级或者撤职处分；情节严重的，给予开除处分。</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对食品作虚假宣传且情节严重的，由省级以上人民政府食品安全监督管理部门决定暂停销售该食品，并向社会公布；仍然销售该食品的，由县级以上人民政府食品安全监督管理部门没收违法所得和违法销售的食品，并处二万元以上五万元以下罚款。</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第一百四十一条　违反本法规定，编造、散布虚假食品安全信息，构成违反治安管理行为的，由公安机关依法给予治安管理处罚。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媒体编造、散布虚假食品安全信息的，由有关主管部门依法给予处罚，并对直接负责的主管人员和其他直接责任人员给予处分；使公民、法人或者其他组织的合法权益受到损害的，依法承担消除影响、恢复名誉、赔偿损失、赔礼道歉等民事责任。</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第一百四十二条　违反本法规定，县级以上地方人民政府有下列行为之一的，对直接负责的主管人员和其他直接责任人员给予记大过处分；情节较重的，给予降级或者撤职处分；情节严重的，给予开除处分；造成严重后果的，其主要负责人还应当引咎辞职：</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（一）对发生在本行政区域内的食品安全事故，未及时组织协调有关部门开展有效处置，造成不良影响或者损失；</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（二）对本行政区域内涉及多环节的区域性食品安全问题，未及时组织整治，造成不良影响或者损失；</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（三）隐瞒、谎报、缓报食品安全事故；</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（四）本行政区域内发生特别重大食品安全事故，或者连续发生重大食品安全事故。</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第一百四十三条　违反本法规定，县级以上地方人民政府有下列行为之一的，对直接负责的主管人员和其他直接责任人员给予警告、记过或者记大过处分；造成严重后果的，给予降级或者撤职处分：</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（一）未确定有关部门的食品安全监督管理职责，未建立健全食品安全全程监督管理工作机制和信息共享机制，未落实食品安全监督管理责任制；</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（二）未制定本行政区域的食品安全事故应急预案，或者发生食品安全事故后未按规定立即成立事故处置指挥机构、启动应急预案。</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第一百四十四条　违反本法规定，县级以上人民政府食品安全监督管理、卫生行政、农业行政等部门有下列行为之一的，对直接负责的主管人员和其他直接责任人员给予记大过处分；情节较重的，给予降级或者撤职处分；情节严重的，给予开除处分；造成严重后果的，其主要负责人还应当引咎辞职：</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（一）隐瞒、谎报、缓报食品安全事故；</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（二）未按规定查处食品安全事故，或者接到食品安全事故报告未及时处理，造成事故扩大或者蔓延；</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（三）经食品安全风险评估得出食品、食品添加剂、食品相关产品不安全结论后，未及时采取相应措施，造成食品安全事故或者不良社会影响；</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（四）对不符合条件的申请人准予许可，或者超越法定职权准予许可；</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（五）不履行食品安全监督管理职责，导致发生食品安全事故。</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第一百四十五条　违反本法规定，县级以上人民政府食品安全监督管理、卫生行政、农业行政等部门有下列行为之一，造成不良后果的，对直接负责的主管人员和其他直接责任人员给予警告、记过或者记大过处分；情节较重的，给予降级或者撤职处分；情节严重的，给予开除处分：</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（一）在获知有关食品安全信息后，未按规定向上级主管部门和本级人民政府报告，或者未按规定相互通报；</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（二）未按规定公布食品安全信息；</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（三）不履行法定职责，对查处食品安全违法行为不配合，或者滥用职权、玩忽职守、徇私舞弊。</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第一百四十六条　食品安全监督管理等部门在履行食品安全监督管理职责过程中，违法实施检查、强制等执法措施，给生产经营者造成损失的，应当依法予以赔偿，对直接负责的主管人员和其他直接责任人员依法给予处分。</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第一百四十七条　违反本法规定，造成人身、财产或者其他损害的，依法承担赔偿责任。生产经营者财产不足以同时承担民事赔偿责任和缴纳罚款、罚金时，先承担民事赔偿责任。</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第一百四十八条　消费者因不符合食品安全标准的食品受到损害的，可以向经营者要求赔偿损失，也可以向生产者要求赔偿损失。接到消费者赔偿要求的生产经营者，应当实行首负责任制，先行赔付，不得推诿；属于生产者责任的，经营者赔偿后有权向生产者追偿；属于经营者责任的，生产者赔偿后有权向经营者追偿。</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生产不符合食品安全标准的食品或者经营明知是不符合食品安全标准的食品，消费者除要求赔偿损失外，还可以向生产者或者经营者要求支付价款十倍或者损失三倍的赔偿金；增加赔偿的金额不足一千元的，为一千元。但是，食品的标签、说明书存在不影响食品安全且不会对消费者造成误导的瑕疵的除外。</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第一百四十九条　违反本法规定，构成犯罪的，依法追究刑事责任。</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第十章　附则</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第一百五十条　本法下列用语的含义：</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食品，指各种供人食用或者饮用的成品和原料以及按照传统既是食品又是中药材的物品，但是不包括以治疗为目的的物品。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食品安全，指食品无毒、无害，符合应当有的营养要求，对人体健康不造成任何急性、亚急性或者慢性危害。</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预包装食品，指预先定量包装或者制作在包装材料、容器中的食品。</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食品添加剂，指为改善食品品质和色、香、味以及为防腐、保鲜和加工工艺的需要而加入食品中的人工合成或者天然物质，包括营养强化剂。</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用于食品的包装材料和容器，指包装、盛放食品或者食品添加剂用的纸、竹、木、金属、搪瓷、陶瓷、塑料、橡胶、天然纤维、化学纤维、玻璃等制品和直接接触食品或者食品添加剂的涂料。</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用于食品生产经营的工具、设备，指在食品或者食品添加剂生产、销售、使用过程中直接接触食品或者食品添加剂的机械、管道、传送带、容器、用具、餐具等。</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用于食品的洗涤剂、消毒剂，指直接用于洗涤或者消毒食品、餐具、饮具以及直接接触食品的工具、设备或者食品包装材料和容器的物质。</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食品保质期，指食品在标明的贮存条件下保持品质的期限。</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食源性疾病，指食品中致病因素进入人体引起的感染性、中毒性等疾病，包括食物中毒。</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食品安全事故，指食源性疾病、食品污染等源于食品，对人体健康有危害或者可能有危害的事故。</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第一百五十一条　转基因食品和食盐的食品安全管理，本法未作规定的，适用其他法律、行政法规的规定。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第一百五十二条　铁路、民航运营中食品安全的管理办法由国务院食品安全监督管理部门会同国务院有关部门依照本法制定。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保健食品的具体管理办法由国务院食品安全监督管理部门依照本法制定。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食品相关产品生产活动的具体管理办法由国务院食品安全监督管理部门依照本法制定。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国境口岸食品的监督管理由出入境检验检疫机构依照本法以及有关法律、行政法规的规定实施。</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军队专用食品和自供食品的食品安全管理办法由中央军事委员会依照本法制定。</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第一百五十三条　国务院根据实际需要，可以对食品安全监督管理体制作出调整。</w:t>
      </w:r>
    </w:p>
    <w:p>
      <w:pPr>
        <w:keepNext w:val="0"/>
        <w:keepLines w:val="0"/>
        <w:widowControl/>
        <w:suppressLineNumbers w:val="0"/>
        <w:shd w:val="clear" w:fill="FFFFFF"/>
        <w:spacing w:before="300" w:beforeAutospacing="0" w:after="225" w:afterAutospacing="0" w:line="360" w:lineRule="atLeast"/>
        <w:ind w:left="0" w:right="0" w:firstLine="420"/>
        <w:jc w:val="left"/>
        <w:rPr>
          <w:color w:val="333333"/>
          <w:sz w:val="21"/>
          <w:szCs w:val="21"/>
        </w:rPr>
      </w:pPr>
      <w:r>
        <w:rPr>
          <w:rFonts w:ascii="宋体" w:hAnsi="宋体" w:eastAsia="宋体" w:cs="宋体"/>
          <w:color w:val="000000"/>
          <w:kern w:val="0"/>
          <w:sz w:val="21"/>
          <w:szCs w:val="21"/>
          <w:shd w:val="clear" w:fill="FFFFFF"/>
          <w:lang w:val="en-US" w:eastAsia="zh-CN" w:bidi="ar"/>
        </w:rPr>
        <w:t>第一百五十四条　本法自2015年10月1日起施行。</w:t>
      </w:r>
      <w:r>
        <w:rPr>
          <w:rFonts w:ascii="宋体" w:hAnsi="宋体" w:eastAsia="宋体" w:cs="宋体"/>
          <w:color w:val="000000"/>
          <w:kern w:val="0"/>
          <w:sz w:val="15"/>
          <w:szCs w:val="15"/>
          <w:shd w:val="clear" w:fill="FFFFFF"/>
          <w:lang w:val="en-US" w:eastAsia="zh-CN" w:bidi="ar"/>
        </w:rPr>
        <w:t xml:space="preserve"> [1]</w:t>
      </w:r>
      <w:bookmarkStart w:id="0" w:name="ref_[1]_1885305"/>
      <w:r>
        <w:rPr>
          <w:rFonts w:ascii="宋体" w:hAnsi="宋体" w:eastAsia="宋体" w:cs="宋体"/>
          <w:color w:val="000000"/>
          <w:kern w:val="0"/>
          <w:sz w:val="0"/>
          <w:szCs w:val="0"/>
          <w:u w:val="none"/>
          <w:shd w:val="clear" w:fill="FFFFFF"/>
          <w:lang w:val="en-US" w:eastAsia="zh-CN" w:bidi="ar"/>
        </w:rPr>
        <w:t> </w:t>
      </w:r>
      <w:bookmarkEnd w:id="0"/>
      <w:r>
        <w:rPr>
          <w:rFonts w:ascii="宋体" w:hAnsi="宋体" w:eastAsia="宋体" w:cs="宋体"/>
          <w:color w:val="000000"/>
          <w:kern w:val="0"/>
          <w:sz w:val="21"/>
          <w:szCs w:val="21"/>
          <w:shd w:val="clear" w:fill="FFFFFF"/>
          <w:lang w:val="en-US" w:eastAsia="zh-CN" w:bidi="ar"/>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8E197D"/>
    <w:rsid w:val="134A74C7"/>
    <w:rsid w:val="2379236C"/>
    <w:rsid w:val="34BE4A47"/>
    <w:rsid w:val="508E197D"/>
    <w:rsid w:val="50CE3081"/>
    <w:rsid w:val="51FD3A67"/>
    <w:rsid w:val="5EDD0784"/>
    <w:rsid w:val="7484080C"/>
    <w:rsid w:val="767A6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Times New Roman" w:hAnsi="Times New Roman" w:eastAsia="仿宋_GB2312" w:cs="Times New Roman"/>
      <w:color w:val="000000"/>
      <w:sz w:val="32"/>
      <w:szCs w:val="24"/>
      <w:lang w:val="zh-CN" w:eastAsia="zh-CN" w:bidi="zh-CN"/>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color w:val="333333"/>
      <w:kern w:val="44"/>
      <w:sz w:val="42"/>
      <w:szCs w:val="42"/>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character" w:styleId="6">
    <w:name w:val="Strong"/>
    <w:basedOn w:val="5"/>
    <w:qFormat/>
    <w:uiPriority w:val="0"/>
    <w:rPr>
      <w:b/>
      <w:bCs/>
    </w:rPr>
  </w:style>
  <w:style w:type="character" w:styleId="7">
    <w:name w:val="FollowedHyperlink"/>
    <w:basedOn w:val="5"/>
    <w:qFormat/>
    <w:uiPriority w:val="0"/>
    <w:rPr>
      <w:color w:val="338DE6"/>
      <w:u w:val="none"/>
    </w:rPr>
  </w:style>
  <w:style w:type="character" w:styleId="8">
    <w:name w:val="Emphasis"/>
    <w:basedOn w:val="5"/>
    <w:qFormat/>
    <w:uiPriority w:val="0"/>
  </w:style>
  <w:style w:type="character" w:styleId="9">
    <w:name w:val="HTML Definition"/>
    <w:basedOn w:val="5"/>
    <w:qFormat/>
    <w:uiPriority w:val="0"/>
  </w:style>
  <w:style w:type="character" w:styleId="10">
    <w:name w:val="HTML Variable"/>
    <w:basedOn w:val="5"/>
    <w:qFormat/>
    <w:uiPriority w:val="0"/>
  </w:style>
  <w:style w:type="character" w:styleId="11">
    <w:name w:val="Hyperlink"/>
    <w:basedOn w:val="5"/>
    <w:qFormat/>
    <w:uiPriority w:val="0"/>
    <w:rPr>
      <w:color w:val="338DE6"/>
      <w:u w:val="none"/>
    </w:rPr>
  </w:style>
  <w:style w:type="character" w:styleId="12">
    <w:name w:val="HTML Code"/>
    <w:basedOn w:val="5"/>
    <w:qFormat/>
    <w:uiPriority w:val="0"/>
    <w:rPr>
      <w:rFonts w:ascii="serif" w:hAnsi="serif" w:eastAsia="serif" w:cs="serif"/>
      <w:sz w:val="21"/>
      <w:szCs w:val="21"/>
    </w:rPr>
  </w:style>
  <w:style w:type="character" w:styleId="13">
    <w:name w:val="HTML Cite"/>
    <w:basedOn w:val="5"/>
    <w:qFormat/>
    <w:uiPriority w:val="0"/>
  </w:style>
  <w:style w:type="character" w:styleId="14">
    <w:name w:val="HTML Keyboard"/>
    <w:basedOn w:val="5"/>
    <w:qFormat/>
    <w:uiPriority w:val="0"/>
    <w:rPr>
      <w:rFonts w:hint="default" w:ascii="serif" w:hAnsi="serif" w:eastAsia="serif" w:cs="serif"/>
      <w:sz w:val="21"/>
      <w:szCs w:val="21"/>
    </w:rPr>
  </w:style>
  <w:style w:type="character" w:styleId="15">
    <w:name w:val="HTML Sample"/>
    <w:basedOn w:val="5"/>
    <w:qFormat/>
    <w:uiPriority w:val="0"/>
    <w:rPr>
      <w:rFonts w:hint="default" w:ascii="serif" w:hAnsi="serif" w:eastAsia="serif" w:cs="serif"/>
      <w:sz w:val="21"/>
      <w:szCs w:val="21"/>
    </w:rPr>
  </w:style>
  <w:style w:type="character" w:customStyle="1" w:styleId="16">
    <w:name w:val="fontstrikethrough"/>
    <w:basedOn w:val="5"/>
    <w:qFormat/>
    <w:uiPriority w:val="0"/>
    <w:rPr>
      <w:strike/>
    </w:rPr>
  </w:style>
  <w:style w:type="character" w:customStyle="1" w:styleId="17">
    <w:name w:val="fontborder"/>
    <w:basedOn w:val="5"/>
    <w:qFormat/>
    <w:uiPriority w:val="0"/>
    <w:rPr>
      <w:bdr w:val="single" w:color="000000" w:sz="6" w:space="0"/>
    </w:rPr>
  </w:style>
  <w:style w:type="character" w:customStyle="1" w:styleId="18">
    <w:name w:val="long-title5"/>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中山市市场监督管理局</Company>
  <Pages>1</Pages>
  <Words>0</Words>
  <Characters>0</Characters>
  <Lines>0</Lines>
  <Paragraphs>0</Paragraphs>
  <TotalTime>36</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2022-03-22T01:18:00Z</dcterms:created>
  <dc:creator>邹清</dc:creator>
  <cp:lastModifiedBy>邹清</cp:lastModifiedBy>
  <dcterms:modified xsi:type="dcterms:W3CDTF">2024-02-02T08:31:41Z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D92C8F75C0754F4BA222013D809D4E6F</vt:lpwstr>
  </property>
</Properties>
</file>